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D7A29" w14:textId="0079DE09" w:rsidR="00197602" w:rsidRPr="00197602" w:rsidRDefault="00197602" w:rsidP="00F12D04">
      <w:pPr>
        <w:pStyle w:val="ObjectAnchor"/>
        <w:rPr>
          <w:sz w:val="12"/>
        </w:rPr>
      </w:pPr>
    </w:p>
    <w:tbl>
      <w:tblPr>
        <w:tblW w:w="5000" w:type="pct"/>
        <w:tblLook w:val="0600" w:firstRow="0" w:lastRow="0" w:firstColumn="0" w:lastColumn="0" w:noHBand="1" w:noVBand="1"/>
      </w:tblPr>
      <w:tblGrid>
        <w:gridCol w:w="2202"/>
        <w:gridCol w:w="222"/>
        <w:gridCol w:w="6049"/>
        <w:gridCol w:w="2327"/>
      </w:tblGrid>
      <w:tr w:rsidR="00514791" w14:paraId="26E7F2A3" w14:textId="77777777" w:rsidTr="7BE97F76">
        <w:tc>
          <w:tcPr>
            <w:tcW w:w="1125" w:type="pct"/>
          </w:tcPr>
          <w:p w14:paraId="47342BDE" w14:textId="036A00B4" w:rsidR="00F96C5E" w:rsidRPr="008A3EBD" w:rsidRDefault="00514791" w:rsidP="00F96C5E">
            <w:pPr>
              <w:spacing w:before="0"/>
            </w:pPr>
            <w:r w:rsidRPr="00514791">
              <w:rPr>
                <w:noProof/>
              </w:rPr>
              <w:drawing>
                <wp:anchor distT="0" distB="0" distL="114300" distR="114300" simplePos="0" relativeHeight="251668480" behindDoc="1" locked="0" layoutInCell="1" allowOverlap="1" wp14:anchorId="14A99C63" wp14:editId="157C9A98">
                  <wp:simplePos x="0" y="0"/>
                  <wp:positionH relativeFrom="column">
                    <wp:posOffset>-68580</wp:posOffset>
                  </wp:positionH>
                  <wp:positionV relativeFrom="paragraph">
                    <wp:posOffset>0</wp:posOffset>
                  </wp:positionV>
                  <wp:extent cx="1203960" cy="506095"/>
                  <wp:effectExtent l="0" t="0" r="0" b="8255"/>
                  <wp:wrapTight wrapText="bothSides">
                    <wp:wrapPolygon edited="0">
                      <wp:start x="0" y="0"/>
                      <wp:lineTo x="0" y="21139"/>
                      <wp:lineTo x="21190" y="21139"/>
                      <wp:lineTo x="21190" y="0"/>
                      <wp:lineTo x="0" y="0"/>
                    </wp:wrapPolygon>
                  </wp:wrapTight>
                  <wp:docPr id="1344341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418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60" cy="506095"/>
                          </a:xfrm>
                          <a:prstGeom prst="rect">
                            <a:avLst/>
                          </a:prstGeom>
                        </pic:spPr>
                      </pic:pic>
                    </a:graphicData>
                  </a:graphic>
                  <wp14:sizeRelH relativeFrom="page">
                    <wp14:pctWidth>0</wp14:pctWidth>
                  </wp14:sizeRelH>
                  <wp14:sizeRelV relativeFrom="page">
                    <wp14:pctHeight>0</wp14:pctHeight>
                  </wp14:sizeRelV>
                </wp:anchor>
              </w:drawing>
            </w:r>
          </w:p>
        </w:tc>
        <w:tc>
          <w:tcPr>
            <w:tcW w:w="125" w:type="pct"/>
          </w:tcPr>
          <w:p w14:paraId="3783CD99" w14:textId="77777777" w:rsidR="00F96C5E" w:rsidRDefault="00F96C5E" w:rsidP="00F96C5E"/>
        </w:tc>
        <w:tc>
          <w:tcPr>
            <w:tcW w:w="2708" w:type="pct"/>
            <w:tcBorders>
              <w:bottom w:val="single" w:sz="24" w:space="0" w:color="auto"/>
            </w:tcBorders>
          </w:tcPr>
          <w:p w14:paraId="56733A47" w14:textId="16027C87" w:rsidR="00F96C5E" w:rsidRDefault="0071283D" w:rsidP="00F96C5E">
            <w:pPr>
              <w:pStyle w:val="Title"/>
            </w:pPr>
            <w:sdt>
              <w:sdtPr>
                <w:id w:val="1031226093"/>
                <w:placeholder>
                  <w:docPart w:val="95673D8AC85549D5ADB46E7262CC9233"/>
                </w:placeholder>
                <w15:appearance w15:val="hidden"/>
              </w:sdtPr>
              <w:sdtEndPr/>
              <w:sdtContent>
                <w:r w:rsidR="001B0A0E" w:rsidRPr="00514791">
                  <w:rPr>
                    <w:color w:val="ED1C24"/>
                  </w:rPr>
                  <w:t>Case Study</w:t>
                </w:r>
              </w:sdtContent>
            </w:sdt>
            <w:r w:rsidR="007844DC">
              <w:t xml:space="preserve"> </w:t>
            </w:r>
          </w:p>
        </w:tc>
        <w:tc>
          <w:tcPr>
            <w:tcW w:w="1042" w:type="pct"/>
            <w:tcBorders>
              <w:bottom w:val="single" w:sz="24" w:space="0" w:color="auto"/>
            </w:tcBorders>
            <w:vAlign w:val="center"/>
          </w:tcPr>
          <w:sdt>
            <w:sdtPr>
              <w:id w:val="1153186206"/>
              <w:placeholder>
                <w:docPart w:val="46A491FCE01E4F32805AEC42B4E785DF"/>
              </w:placeholder>
              <w15:appearance w15:val="hidden"/>
            </w:sdtPr>
            <w:sdtEndPr/>
            <w:sdtContent>
              <w:p w14:paraId="2C8F234B" w14:textId="295400BE" w:rsidR="001B0A0E" w:rsidRDefault="4FB31096" w:rsidP="009C726B">
                <w:pPr>
                  <w:pStyle w:val="IssueInfo"/>
                </w:pPr>
                <w:r>
                  <w:t xml:space="preserve">September </w:t>
                </w:r>
                <w:r w:rsidR="005565C9">
                  <w:t>20</w:t>
                </w:r>
                <w:r w:rsidR="006A5C71">
                  <w:t>25</w:t>
                </w:r>
              </w:p>
              <w:p w14:paraId="1D8F8B83" w14:textId="0D9C1A49" w:rsidR="00F96C5E" w:rsidRPr="00F96C5E" w:rsidRDefault="001B0A0E" w:rsidP="009C726B">
                <w:pPr>
                  <w:pStyle w:val="IssueInfo"/>
                </w:pPr>
                <w:r>
                  <w:t>Issue 1</w:t>
                </w:r>
              </w:p>
            </w:sdtContent>
          </w:sdt>
        </w:tc>
      </w:tr>
      <w:tr w:rsidR="009E6BD2" w:rsidRPr="00F96C5E" w14:paraId="5CE28620" w14:textId="77777777" w:rsidTr="7BE97F76">
        <w:trPr>
          <w:trHeight w:val="720"/>
        </w:trPr>
        <w:tc>
          <w:tcPr>
            <w:tcW w:w="1125" w:type="pct"/>
          </w:tcPr>
          <w:p w14:paraId="2B542D16" w14:textId="213C1982" w:rsidR="00F96C5E" w:rsidRPr="00F96C5E" w:rsidRDefault="00F96C5E" w:rsidP="00F96C5E">
            <w:pPr>
              <w:pStyle w:val="NoSpacing"/>
            </w:pPr>
          </w:p>
        </w:tc>
        <w:tc>
          <w:tcPr>
            <w:tcW w:w="125" w:type="pct"/>
          </w:tcPr>
          <w:p w14:paraId="57525E9C" w14:textId="77777777" w:rsidR="00F96C5E" w:rsidRPr="00F96C5E" w:rsidRDefault="00F96C5E" w:rsidP="00F96C5E">
            <w:pPr>
              <w:pStyle w:val="NoSpacing"/>
            </w:pPr>
          </w:p>
        </w:tc>
        <w:tc>
          <w:tcPr>
            <w:tcW w:w="3750" w:type="pct"/>
            <w:gridSpan w:val="2"/>
            <w:tcBorders>
              <w:top w:val="single" w:sz="24" w:space="0" w:color="auto"/>
            </w:tcBorders>
          </w:tcPr>
          <w:p w14:paraId="0E047AAA" w14:textId="51F59EF9" w:rsidR="00F96C5E" w:rsidRPr="00F96C5E" w:rsidRDefault="0071283D" w:rsidP="00F96C5E">
            <w:pPr>
              <w:pStyle w:val="Subtitle"/>
            </w:pPr>
            <w:sdt>
              <w:sdtPr>
                <w:id w:val="-1099560978"/>
                <w:placeholder>
                  <w:docPart w:val="B5AA721B45AE4C779CD93DABB36A71D5"/>
                </w:placeholder>
                <w15:appearance w15:val="hidden"/>
              </w:sdtPr>
              <w:sdtEndPr/>
              <w:sdtContent>
                <w:r w:rsidR="006A5C71">
                  <w:rPr>
                    <w:b/>
                    <w:bCs/>
                    <w:noProof/>
                    <w:color w:val="auto"/>
                    <w:sz w:val="22"/>
                    <w:szCs w:val="22"/>
                    <w:lang w:eastAsia="en-GB"/>
                  </w:rPr>
                  <w:t>Shripney Cable Works</w:t>
                </w:r>
              </w:sdtContent>
            </w:sdt>
            <w:r w:rsidR="007844DC">
              <w:t xml:space="preserve"> </w:t>
            </w:r>
          </w:p>
        </w:tc>
      </w:tr>
      <w:tr w:rsidR="009E6BD2" w14:paraId="4271C1FE" w14:textId="77777777" w:rsidTr="7BE97F76">
        <w:trPr>
          <w:trHeight w:val="6534"/>
        </w:trPr>
        <w:tc>
          <w:tcPr>
            <w:tcW w:w="1125" w:type="pct"/>
          </w:tcPr>
          <w:sdt>
            <w:sdtPr>
              <w:id w:val="-1714798534"/>
              <w:placeholder>
                <w:docPart w:val="1468CEFA324942DDB70F1D6FE4DCD6B4"/>
              </w:placeholder>
              <w15:appearance w15:val="hidden"/>
            </w:sdtPr>
            <w:sdtEndPr>
              <w:rPr>
                <w:color w:val="ED1C24"/>
              </w:rPr>
            </w:sdtEndPr>
            <w:sdtContent>
              <w:p w14:paraId="79406691" w14:textId="555ADDEF" w:rsidR="007844DC" w:rsidRPr="00D2456C" w:rsidRDefault="001B0A0E" w:rsidP="00D2456C">
                <w:pPr>
                  <w:pStyle w:val="TOCHeading"/>
                  <w:rPr>
                    <w:color w:val="ED1C24"/>
                  </w:rPr>
                </w:pPr>
                <w:r w:rsidRPr="00514791">
                  <w:rPr>
                    <w:color w:val="ED1C24"/>
                  </w:rPr>
                  <w:t>Client</w:t>
                </w:r>
              </w:p>
            </w:sdtContent>
          </w:sdt>
          <w:p w14:paraId="2ABC4B2A" w14:textId="02B09FCD" w:rsidR="009B3E21" w:rsidRDefault="00D2456C" w:rsidP="00091771">
            <w:pPr>
              <w:pStyle w:val="TopicDescription"/>
            </w:pPr>
            <w:r>
              <w:t>SSE</w:t>
            </w:r>
            <w:r w:rsidR="00F90C1D">
              <w:t xml:space="preserve">N </w:t>
            </w:r>
          </w:p>
          <w:p w14:paraId="77E16A80" w14:textId="064D0C1C" w:rsidR="00F96C5E" w:rsidRDefault="0071283D" w:rsidP="00F96C5E">
            <w:pPr>
              <w:pStyle w:val="TopicTitle"/>
            </w:pPr>
            <w:sdt>
              <w:sdtPr>
                <w:id w:val="-1737239591"/>
                <w:placeholder>
                  <w:docPart w:val="BB06896C9D204A2ABA55E565EB869E3A"/>
                </w:placeholder>
                <w15:appearance w15:val="hidden"/>
              </w:sdtPr>
              <w:sdtEndPr/>
              <w:sdtContent>
                <w:r w:rsidR="001B0A0E" w:rsidRPr="00514791">
                  <w:rPr>
                    <w:color w:val="ED1C24"/>
                  </w:rPr>
                  <w:t>Location</w:t>
                </w:r>
              </w:sdtContent>
            </w:sdt>
            <w:r w:rsidR="004748E7">
              <w:t xml:space="preserve"> </w:t>
            </w:r>
          </w:p>
          <w:p w14:paraId="5A4A44D5" w14:textId="6C9706CF" w:rsidR="00F96C5E" w:rsidRDefault="0071283D" w:rsidP="00D2456C">
            <w:pPr>
              <w:pStyle w:val="TopicDescription"/>
            </w:pPr>
            <w:sdt>
              <w:sdtPr>
                <w:id w:val="-1248647217"/>
                <w:placeholder>
                  <w:docPart w:val="8D352F8B39F0421DA23556C64C17BAB0"/>
                </w:placeholder>
                <w15:appearance w15:val="hidden"/>
              </w:sdtPr>
              <w:sdtEndPr/>
              <w:sdtContent>
                <w:r w:rsidR="009B3E21">
                  <w:t>Bognor Regis</w:t>
                </w:r>
              </w:sdtContent>
            </w:sdt>
          </w:p>
          <w:p w14:paraId="6E3F9384" w14:textId="00C1690B" w:rsidR="00F96C5E" w:rsidRDefault="0071283D" w:rsidP="00F96C5E">
            <w:pPr>
              <w:pStyle w:val="TopicTitle"/>
            </w:pPr>
            <w:sdt>
              <w:sdtPr>
                <w:id w:val="16519401"/>
                <w:placeholder>
                  <w:docPart w:val="27F1E2BAD42A4A05BD2FA6AC4DBFEDAC"/>
                </w:placeholder>
                <w15:appearance w15:val="hidden"/>
              </w:sdtPr>
              <w:sdtEndPr/>
              <w:sdtContent>
                <w:r w:rsidR="001B0A0E" w:rsidRPr="00514791">
                  <w:rPr>
                    <w:color w:val="ED1C24"/>
                  </w:rPr>
                  <w:t>Contract value</w:t>
                </w:r>
              </w:sdtContent>
            </w:sdt>
            <w:r w:rsidR="007844DC">
              <w:t xml:space="preserve"> </w:t>
            </w:r>
          </w:p>
          <w:p w14:paraId="7D7C4189" w14:textId="4EAE912D" w:rsidR="00F96C5E" w:rsidRPr="00D2456C" w:rsidRDefault="0071283D" w:rsidP="00D2456C">
            <w:pPr>
              <w:pStyle w:val="TopicDescription"/>
            </w:pPr>
            <w:sdt>
              <w:sdtPr>
                <w:id w:val="1263183935"/>
                <w:placeholder>
                  <w:docPart w:val="3A41B3D43661438AB47E0CE25EC468D2"/>
                </w:placeholder>
                <w15:appearance w15:val="hidden"/>
              </w:sdtPr>
              <w:sdtEndPr/>
              <w:sdtContent>
                <w:r w:rsidR="00514791" w:rsidRPr="00091771">
                  <w:t>£3.5m</w:t>
                </w:r>
              </w:sdtContent>
            </w:sdt>
            <w:r w:rsidR="007844DC">
              <w:t xml:space="preserve"> </w:t>
            </w:r>
          </w:p>
          <w:p w14:paraId="22EB30BD" w14:textId="0A3421AE" w:rsidR="00F96C5E" w:rsidRPr="00514791" w:rsidRDefault="0071283D" w:rsidP="00F96C5E">
            <w:pPr>
              <w:pStyle w:val="TopicTitle"/>
              <w:rPr>
                <w:color w:val="ED1C24"/>
              </w:rPr>
            </w:pPr>
            <w:sdt>
              <w:sdtPr>
                <w:rPr>
                  <w:color w:val="ED1C24"/>
                </w:rPr>
                <w:id w:val="-382414371"/>
                <w:placeholder>
                  <w:docPart w:val="A90E99E5F676415AA4EFB61E55D842F5"/>
                </w:placeholder>
                <w15:appearance w15:val="hidden"/>
              </w:sdtPr>
              <w:sdtEndPr/>
              <w:sdtContent>
                <w:r w:rsidR="001B0A0E" w:rsidRPr="00514791">
                  <w:rPr>
                    <w:color w:val="ED1C24"/>
                  </w:rPr>
                  <w:t>Services</w:t>
                </w:r>
              </w:sdtContent>
            </w:sdt>
            <w:r w:rsidR="007844DC" w:rsidRPr="00514791">
              <w:rPr>
                <w:color w:val="ED1C24"/>
              </w:rPr>
              <w:t xml:space="preserve"> </w:t>
            </w:r>
          </w:p>
          <w:p w14:paraId="33B981D3" w14:textId="5A4167B1" w:rsidR="00F96C5E" w:rsidRPr="002719D0" w:rsidRDefault="0071283D" w:rsidP="00F96C5E">
            <w:pPr>
              <w:pStyle w:val="TopicDescription"/>
            </w:pPr>
            <w:sdt>
              <w:sdtPr>
                <w:id w:val="-366454327"/>
                <w:placeholder>
                  <w:docPart w:val="75ACA9867EDB434F965760547AE4418C"/>
                </w:placeholder>
                <w15:appearance w15:val="hidden"/>
              </w:sdtPr>
              <w:sdtEndPr/>
              <w:sdtContent>
                <w:r w:rsidR="009053BC">
                  <w:t>Route preparation       Duct installation</w:t>
                </w:r>
              </w:sdtContent>
            </w:sdt>
            <w:r w:rsidR="007844DC">
              <w:t xml:space="preserve"> </w:t>
            </w:r>
            <w:r w:rsidR="009053BC">
              <w:t xml:space="preserve">      Design Assessment Thermal performance verification                Sheath bonding</w:t>
            </w:r>
            <w:r w:rsidR="00BA58F7">
              <w:t xml:space="preserve"> Compatibility assessments</w:t>
            </w:r>
            <w:r w:rsidR="00F90C1D" w:rsidRPr="00F90C1D">
              <w:rPr>
                <w:rFonts w:eastAsia="Times New Roman"/>
                <w:sz w:val="20"/>
                <w:szCs w:val="22"/>
              </w:rPr>
              <w:t xml:space="preserve"> </w:t>
            </w:r>
            <w:r w:rsidR="00F90C1D" w:rsidRPr="00F90C1D">
              <w:t>Jointing activities to XLPE &amp; fluid filled cables</w:t>
            </w:r>
          </w:p>
        </w:tc>
        <w:tc>
          <w:tcPr>
            <w:tcW w:w="125" w:type="pct"/>
          </w:tcPr>
          <w:p w14:paraId="6EB65A36" w14:textId="77777777" w:rsidR="00F96C5E" w:rsidRDefault="00F96C5E" w:rsidP="00F96C5E"/>
        </w:tc>
        <w:tc>
          <w:tcPr>
            <w:tcW w:w="3750" w:type="pct"/>
            <w:gridSpan w:val="2"/>
          </w:tcPr>
          <w:p w14:paraId="64AFAC4C" w14:textId="373FC080" w:rsidR="00F96C5E" w:rsidRDefault="009B29A5" w:rsidP="00F96C5E">
            <w:r w:rsidRPr="009B29A5">
              <w:rPr>
                <w:noProof/>
              </w:rPr>
              <w:drawing>
                <wp:anchor distT="0" distB="0" distL="114300" distR="114300" simplePos="0" relativeHeight="251670528" behindDoc="1" locked="0" layoutInCell="1" allowOverlap="1" wp14:anchorId="23C8C4F8" wp14:editId="7BF46BAC">
                  <wp:simplePos x="0" y="0"/>
                  <wp:positionH relativeFrom="column">
                    <wp:posOffset>68580</wp:posOffset>
                  </wp:positionH>
                  <wp:positionV relativeFrom="paragraph">
                    <wp:posOffset>267970</wp:posOffset>
                  </wp:positionV>
                  <wp:extent cx="5175015" cy="2971800"/>
                  <wp:effectExtent l="0" t="0" r="6985" b="0"/>
                  <wp:wrapTight wrapText="bothSides">
                    <wp:wrapPolygon edited="0">
                      <wp:start x="0" y="0"/>
                      <wp:lineTo x="0" y="21462"/>
                      <wp:lineTo x="21550" y="21462"/>
                      <wp:lineTo x="21550" y="0"/>
                      <wp:lineTo x="0" y="0"/>
                    </wp:wrapPolygon>
                  </wp:wrapTight>
                  <wp:docPr id="924695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695876" name=""/>
                          <pic:cNvPicPr/>
                        </pic:nvPicPr>
                        <pic:blipFill>
                          <a:blip r:embed="rId11">
                            <a:extLst>
                              <a:ext uri="{28A0092B-C50C-407E-A947-70E740481C1C}">
                                <a14:useLocalDpi xmlns:a14="http://schemas.microsoft.com/office/drawing/2010/main"/>
                              </a:ext>
                            </a:extLst>
                          </a:blip>
                          <a:stretch>
                            <a:fillRect/>
                          </a:stretch>
                        </pic:blipFill>
                        <pic:spPr>
                          <a:xfrm>
                            <a:off x="0" y="0"/>
                            <a:ext cx="5177239" cy="2973077"/>
                          </a:xfrm>
                          <a:prstGeom prst="rect">
                            <a:avLst/>
                          </a:prstGeom>
                        </pic:spPr>
                      </pic:pic>
                    </a:graphicData>
                  </a:graphic>
                  <wp14:sizeRelH relativeFrom="page">
                    <wp14:pctWidth>0</wp14:pctWidth>
                  </wp14:sizeRelH>
                  <wp14:sizeRelV relativeFrom="page">
                    <wp14:pctHeight>0</wp14:pctHeight>
                  </wp14:sizeRelV>
                </wp:anchor>
              </w:drawing>
            </w:r>
          </w:p>
        </w:tc>
      </w:tr>
      <w:tr w:rsidR="009E6BD2" w14:paraId="6B62C2B3" w14:textId="77777777" w:rsidTr="7BE97F76">
        <w:trPr>
          <w:trHeight w:val="5402"/>
        </w:trPr>
        <w:tc>
          <w:tcPr>
            <w:tcW w:w="1125" w:type="pct"/>
          </w:tcPr>
          <w:p w14:paraId="212BF3B5" w14:textId="77777777" w:rsidR="00F96C5E" w:rsidRPr="002719D0" w:rsidRDefault="00F96C5E" w:rsidP="00F96C5E"/>
        </w:tc>
        <w:tc>
          <w:tcPr>
            <w:tcW w:w="125" w:type="pct"/>
          </w:tcPr>
          <w:p w14:paraId="2E3136B4" w14:textId="77777777" w:rsidR="00F96C5E" w:rsidRDefault="00F96C5E" w:rsidP="00F96C5E"/>
        </w:tc>
        <w:tc>
          <w:tcPr>
            <w:tcW w:w="3750" w:type="pct"/>
            <w:gridSpan w:val="2"/>
            <w:vAlign w:val="center"/>
          </w:tcPr>
          <w:p w14:paraId="310C69F6" w14:textId="4CF1563C" w:rsidR="00F96C5E" w:rsidRPr="00514791" w:rsidRDefault="0071283D" w:rsidP="009C726B">
            <w:pPr>
              <w:pStyle w:val="Heading1"/>
              <w:rPr>
                <w:color w:val="ED1C24"/>
              </w:rPr>
            </w:pPr>
            <w:sdt>
              <w:sdtPr>
                <w:rPr>
                  <w:color w:val="ED1C24"/>
                </w:rPr>
                <w:id w:val="458464496"/>
                <w:placeholder>
                  <w:docPart w:val="E540E6895F0A40DF8DE2BA5772A9460C"/>
                </w:placeholder>
                <w15:appearance w15:val="hidden"/>
              </w:sdtPr>
              <w:sdtEndPr/>
              <w:sdtContent>
                <w:r w:rsidR="001B0A0E" w:rsidRPr="00514791">
                  <w:rPr>
                    <w:color w:val="ED1C24"/>
                  </w:rPr>
                  <w:t>Project Summary</w:t>
                </w:r>
              </w:sdtContent>
            </w:sdt>
            <w:r w:rsidR="00CA0AAB" w:rsidRPr="00514791">
              <w:rPr>
                <w:color w:val="ED1C24"/>
              </w:rPr>
              <w:t xml:space="preserve"> </w:t>
            </w:r>
          </w:p>
          <w:p w14:paraId="3DD57933" w14:textId="77777777" w:rsidR="00913B46" w:rsidRDefault="00913B46" w:rsidP="00D2456C">
            <w:pPr>
              <w:pStyle w:val="Byline"/>
              <w:jc w:val="both"/>
            </w:pPr>
          </w:p>
          <w:p w14:paraId="04319029" w14:textId="2BC189D2" w:rsidR="009B3E21" w:rsidRPr="009B3E21" w:rsidRDefault="009B3E21" w:rsidP="6220C430">
            <w:pPr>
              <w:pStyle w:val="Byline"/>
              <w:jc w:val="both"/>
              <w:rPr>
                <w:lang w:val="en-GB"/>
              </w:rPr>
            </w:pPr>
            <w:r w:rsidRPr="6220C430">
              <w:rPr>
                <w:lang w:val="en-GB"/>
              </w:rPr>
              <w:t xml:space="preserve">SSE’s </w:t>
            </w:r>
            <w:proofErr w:type="spellStart"/>
            <w:r w:rsidRPr="6220C430">
              <w:rPr>
                <w:lang w:val="en-GB"/>
              </w:rPr>
              <w:t>Shripney</w:t>
            </w:r>
            <w:proofErr w:type="spellEnd"/>
            <w:r w:rsidRPr="6220C430">
              <w:rPr>
                <w:lang w:val="en-GB"/>
              </w:rPr>
              <w:t>–Argyle Road 33</w:t>
            </w:r>
            <w:r w:rsidRPr="6220C430">
              <w:rPr>
                <w:rFonts w:ascii="Arial" w:hAnsi="Arial" w:cs="Arial"/>
                <w:lang w:val="en-GB"/>
              </w:rPr>
              <w:t> </w:t>
            </w:r>
            <w:r w:rsidRPr="6220C430">
              <w:rPr>
                <w:lang w:val="en-GB"/>
              </w:rPr>
              <w:t>kV reinforcement project involve</w:t>
            </w:r>
            <w:r w:rsidR="003D72FB" w:rsidRPr="6220C430">
              <w:rPr>
                <w:lang w:val="en-GB"/>
              </w:rPr>
              <w:t>d</w:t>
            </w:r>
            <w:r w:rsidRPr="6220C430">
              <w:rPr>
                <w:lang w:val="en-GB"/>
              </w:rPr>
              <w:t xml:space="preserve"> replacing approximately 700</w:t>
            </w:r>
            <w:r w:rsidRPr="6220C430">
              <w:rPr>
                <w:rFonts w:ascii="Arial" w:hAnsi="Arial" w:cs="Arial"/>
                <w:lang w:val="en-GB"/>
              </w:rPr>
              <w:t> </w:t>
            </w:r>
            <w:r w:rsidRPr="6220C430">
              <w:rPr>
                <w:lang w:val="en-GB"/>
              </w:rPr>
              <w:t>m of existing overhead line with an underground XLPE cable solution to improve network resilience, reliability, and environmental integration in the Bognor Regis area. The project introduce</w:t>
            </w:r>
            <w:r w:rsidR="008E2B2A" w:rsidRPr="6220C430">
              <w:rPr>
                <w:lang w:val="en-GB"/>
              </w:rPr>
              <w:t>d</w:t>
            </w:r>
            <w:r w:rsidRPr="6220C430">
              <w:rPr>
                <w:lang w:val="en-GB"/>
              </w:rPr>
              <w:t xml:space="preserve"> 370</w:t>
            </w:r>
            <w:r w:rsidRPr="6220C430">
              <w:rPr>
                <w:rFonts w:ascii="Arial" w:hAnsi="Arial" w:cs="Arial"/>
                <w:lang w:val="en-GB"/>
              </w:rPr>
              <w:t> </w:t>
            </w:r>
            <w:r w:rsidRPr="6220C430">
              <w:rPr>
                <w:lang w:val="en-GB"/>
              </w:rPr>
              <w:t>m of new Nexans 630</w:t>
            </w:r>
            <w:r w:rsidRPr="6220C430">
              <w:rPr>
                <w:rFonts w:ascii="Arial" w:hAnsi="Arial" w:cs="Arial"/>
                <w:lang w:val="en-GB"/>
              </w:rPr>
              <w:t> </w:t>
            </w:r>
            <w:r w:rsidRPr="6220C430">
              <w:rPr>
                <w:lang w:val="en-GB"/>
              </w:rPr>
              <w:t>mm</w:t>
            </w:r>
            <w:r w:rsidRPr="6220C430">
              <w:rPr>
                <w:rFonts w:ascii="Avenir Next LT Pro" w:hAnsi="Avenir Next LT Pro" w:cs="Avenir Next LT Pro"/>
                <w:lang w:val="en-GB"/>
              </w:rPr>
              <w:t>²</w:t>
            </w:r>
            <w:r w:rsidRPr="6220C430">
              <w:rPr>
                <w:lang w:val="en-GB"/>
              </w:rPr>
              <w:t xml:space="preserve"> aluminium 33</w:t>
            </w:r>
            <w:r w:rsidRPr="6220C430">
              <w:rPr>
                <w:rFonts w:ascii="Arial" w:hAnsi="Arial" w:cs="Arial"/>
                <w:lang w:val="en-GB"/>
              </w:rPr>
              <w:t> </w:t>
            </w:r>
            <w:r w:rsidRPr="6220C430">
              <w:rPr>
                <w:lang w:val="en-GB"/>
              </w:rPr>
              <w:t>kV XLPE cables, which w</w:t>
            </w:r>
            <w:r w:rsidR="008E2B2A" w:rsidRPr="6220C430">
              <w:rPr>
                <w:lang w:val="en-GB"/>
              </w:rPr>
              <w:t>ere</w:t>
            </w:r>
            <w:r w:rsidRPr="6220C430">
              <w:rPr>
                <w:lang w:val="en-GB"/>
              </w:rPr>
              <w:t xml:space="preserve"> single</w:t>
            </w:r>
            <w:r w:rsidR="45BC0C7E" w:rsidRPr="6220C430">
              <w:rPr>
                <w:lang w:val="en-GB"/>
              </w:rPr>
              <w:t xml:space="preserve"> </w:t>
            </w:r>
            <w:r w:rsidRPr="6220C430">
              <w:rPr>
                <w:lang w:val="en-GB"/>
              </w:rPr>
              <w:t>point bonded and connected between existing 240</w:t>
            </w:r>
            <w:r w:rsidRPr="6220C430">
              <w:rPr>
                <w:rFonts w:ascii="Arial" w:hAnsi="Arial" w:cs="Arial"/>
                <w:lang w:val="en-GB"/>
              </w:rPr>
              <w:t> </w:t>
            </w:r>
            <w:r w:rsidRPr="6220C430">
              <w:rPr>
                <w:lang w:val="en-GB"/>
              </w:rPr>
              <w:t>mm</w:t>
            </w:r>
            <w:r w:rsidRPr="6220C430">
              <w:rPr>
                <w:rFonts w:ascii="Avenir Next LT Pro" w:hAnsi="Avenir Next LT Pro" w:cs="Avenir Next LT Pro"/>
                <w:lang w:val="en-GB"/>
              </w:rPr>
              <w:t>²</w:t>
            </w:r>
            <w:r w:rsidRPr="6220C430">
              <w:rPr>
                <w:lang w:val="en-GB"/>
              </w:rPr>
              <w:t xml:space="preserve"> Cu fluid</w:t>
            </w:r>
            <w:r w:rsidR="4620BBC8" w:rsidRPr="6220C430">
              <w:rPr>
                <w:lang w:val="en-GB"/>
              </w:rPr>
              <w:t xml:space="preserve"> </w:t>
            </w:r>
            <w:r w:rsidRPr="6220C430">
              <w:rPr>
                <w:lang w:val="en-GB"/>
              </w:rPr>
              <w:t>filled cables from Argyle Road Substation and existing 400</w:t>
            </w:r>
            <w:r w:rsidRPr="6220C430">
              <w:rPr>
                <w:rFonts w:ascii="Arial" w:hAnsi="Arial" w:cs="Arial"/>
                <w:lang w:val="en-GB"/>
              </w:rPr>
              <w:t> </w:t>
            </w:r>
            <w:r w:rsidRPr="6220C430">
              <w:rPr>
                <w:lang w:val="en-GB"/>
              </w:rPr>
              <w:t>mm</w:t>
            </w:r>
            <w:r w:rsidRPr="6220C430">
              <w:rPr>
                <w:rFonts w:ascii="Avenir Next LT Pro" w:hAnsi="Avenir Next LT Pro" w:cs="Avenir Next LT Pro"/>
                <w:lang w:val="en-GB"/>
              </w:rPr>
              <w:t>²</w:t>
            </w:r>
            <w:r w:rsidRPr="6220C430">
              <w:rPr>
                <w:lang w:val="en-GB"/>
              </w:rPr>
              <w:t xml:space="preserve"> Al XLPE cables running toward </w:t>
            </w:r>
            <w:proofErr w:type="spellStart"/>
            <w:r w:rsidRPr="6220C430">
              <w:rPr>
                <w:lang w:val="en-GB"/>
              </w:rPr>
              <w:t>Shripney</w:t>
            </w:r>
            <w:proofErr w:type="spellEnd"/>
            <w:r w:rsidRPr="6220C430">
              <w:rPr>
                <w:lang w:val="en-GB"/>
              </w:rPr>
              <w:t xml:space="preserve"> Substation. Circuits 1 and 2 will continue to operate as a dual</w:t>
            </w:r>
            <w:r w:rsidR="2106CABE" w:rsidRPr="6220C430">
              <w:rPr>
                <w:lang w:val="en-GB"/>
              </w:rPr>
              <w:t xml:space="preserve"> c</w:t>
            </w:r>
            <w:r w:rsidRPr="6220C430">
              <w:rPr>
                <w:lang w:val="en-GB"/>
              </w:rPr>
              <w:t>ircuit route with winter/summer continuous ratings of 30.4</w:t>
            </w:r>
            <w:r w:rsidRPr="6220C430">
              <w:rPr>
                <w:rFonts w:ascii="Arial" w:hAnsi="Arial" w:cs="Arial"/>
                <w:lang w:val="en-GB"/>
              </w:rPr>
              <w:t> </w:t>
            </w:r>
            <w:r w:rsidRPr="6220C430">
              <w:rPr>
                <w:lang w:val="en-GB"/>
              </w:rPr>
              <w:t>MVA (532</w:t>
            </w:r>
            <w:r w:rsidRPr="6220C430">
              <w:rPr>
                <w:rFonts w:ascii="Arial" w:hAnsi="Arial" w:cs="Arial"/>
                <w:lang w:val="en-GB"/>
              </w:rPr>
              <w:t> </w:t>
            </w:r>
            <w:r w:rsidRPr="6220C430">
              <w:rPr>
                <w:lang w:val="en-GB"/>
              </w:rPr>
              <w:t xml:space="preserve">A), with each circuit required to carry full load under outage conditions. </w:t>
            </w:r>
          </w:p>
          <w:p w14:paraId="3765F16C" w14:textId="77777777" w:rsidR="00BC6388" w:rsidRDefault="00BC6388" w:rsidP="00BC6388">
            <w:pPr>
              <w:pStyle w:val="Byline"/>
              <w:jc w:val="both"/>
              <w:rPr>
                <w:bCs/>
                <w:lang w:val="en-GB"/>
              </w:rPr>
            </w:pPr>
          </w:p>
          <w:p w14:paraId="6EED1D6F" w14:textId="77777777" w:rsidR="00BC6388" w:rsidRPr="00BC6388" w:rsidRDefault="00BC6388" w:rsidP="00BC6388">
            <w:pPr>
              <w:pStyle w:val="Byline"/>
              <w:jc w:val="both"/>
              <w:rPr>
                <w:bCs/>
                <w:lang w:val="en-GB"/>
              </w:rPr>
            </w:pPr>
          </w:p>
          <w:p w14:paraId="76F9E212" w14:textId="7ADE79CF" w:rsidR="00F96C5E" w:rsidRPr="00D2456C" w:rsidRDefault="00F96C5E" w:rsidP="00913B46">
            <w:pPr>
              <w:pStyle w:val="Byline"/>
              <w:jc w:val="both"/>
              <w:rPr>
                <w:b/>
                <w:lang w:val="en-GB"/>
              </w:rPr>
            </w:pPr>
          </w:p>
        </w:tc>
      </w:tr>
    </w:tbl>
    <w:p w14:paraId="567906A6" w14:textId="77777777" w:rsidR="00197602" w:rsidRDefault="00197602" w:rsidP="002719D0">
      <w:pPr>
        <w:pStyle w:val="NoSpacing"/>
        <w:sectPr w:rsidR="00197602" w:rsidSect="00B97E24">
          <w:pgSz w:w="12240" w:h="15840"/>
          <w:pgMar w:top="720" w:right="720" w:bottom="360" w:left="720" w:header="720" w:footer="432" w:gutter="0"/>
          <w:cols w:space="720"/>
          <w:docGrid w:linePitch="360"/>
        </w:sectPr>
      </w:pPr>
    </w:p>
    <w:p w14:paraId="7C00F9E6" w14:textId="14E56984" w:rsidR="00197602" w:rsidRDefault="00197602" w:rsidP="00624FC0">
      <w:pPr>
        <w:pStyle w:val="ObjectAnchor"/>
      </w:pPr>
    </w:p>
    <w:tbl>
      <w:tblPr>
        <w:tblW w:w="0" w:type="auto"/>
        <w:tblLook w:val="0600" w:firstRow="0" w:lastRow="0" w:firstColumn="0" w:lastColumn="0" w:noHBand="1" w:noVBand="1"/>
      </w:tblPr>
      <w:tblGrid>
        <w:gridCol w:w="3252"/>
        <w:gridCol w:w="3128"/>
        <w:gridCol w:w="710"/>
        <w:gridCol w:w="3710"/>
      </w:tblGrid>
      <w:tr w:rsidR="007B5E38" w14:paraId="5AC6843F" w14:textId="77777777" w:rsidTr="6220C430">
        <w:trPr>
          <w:trHeight w:val="432"/>
        </w:trPr>
        <w:tc>
          <w:tcPr>
            <w:tcW w:w="5940" w:type="dxa"/>
            <w:gridSpan w:val="2"/>
            <w:tcBorders>
              <w:bottom w:val="single" w:sz="18" w:space="0" w:color="auto"/>
            </w:tcBorders>
          </w:tcPr>
          <w:p w14:paraId="4C7FE676" w14:textId="71CE0F24" w:rsidR="00147234" w:rsidRPr="00CA0AAB" w:rsidRDefault="001B0A0E" w:rsidP="00CA0AAB">
            <w:pPr>
              <w:rPr>
                <w:rStyle w:val="Bold"/>
              </w:rPr>
            </w:pPr>
            <w:r w:rsidRPr="00514791">
              <w:rPr>
                <w:rFonts w:ascii="Century Gothic"/>
                <w:b/>
                <w:color w:val="ED1C24"/>
                <w:sz w:val="28"/>
              </w:rPr>
              <w:t>Project Overview</w:t>
            </w:r>
            <w:r w:rsidR="00CA0AAB" w:rsidRPr="00514791">
              <w:rPr>
                <w:rFonts w:ascii="Century Gothic"/>
                <w:color w:val="ED1C24"/>
                <w:sz w:val="28"/>
              </w:rPr>
              <w:t xml:space="preserve"> </w:t>
            </w:r>
          </w:p>
        </w:tc>
        <w:tc>
          <w:tcPr>
            <w:tcW w:w="810" w:type="dxa"/>
            <w:tcBorders>
              <w:bottom w:val="single" w:sz="18" w:space="0" w:color="auto"/>
            </w:tcBorders>
          </w:tcPr>
          <w:p w14:paraId="61B92B16" w14:textId="77777777" w:rsidR="00147234" w:rsidRPr="00624FC0" w:rsidRDefault="00147234" w:rsidP="00147234">
            <w:pPr>
              <w:pStyle w:val="NoSpacing"/>
            </w:pPr>
          </w:p>
        </w:tc>
        <w:tc>
          <w:tcPr>
            <w:tcW w:w="4050" w:type="dxa"/>
            <w:tcBorders>
              <w:bottom w:val="single" w:sz="18" w:space="0" w:color="auto"/>
            </w:tcBorders>
          </w:tcPr>
          <w:p w14:paraId="17B6CC40" w14:textId="77777777" w:rsidR="00147234" w:rsidRPr="00624FC0" w:rsidRDefault="00147234" w:rsidP="00147234">
            <w:pPr>
              <w:pStyle w:val="NoSpacing"/>
            </w:pPr>
          </w:p>
        </w:tc>
      </w:tr>
      <w:tr w:rsidR="007B5E38" w14:paraId="69CCB284" w14:textId="77777777" w:rsidTr="6220C430">
        <w:trPr>
          <w:trHeight w:val="9513"/>
        </w:trPr>
        <w:tc>
          <w:tcPr>
            <w:tcW w:w="5940" w:type="dxa"/>
            <w:gridSpan w:val="2"/>
            <w:tcBorders>
              <w:top w:val="single" w:sz="18" w:space="0" w:color="auto"/>
            </w:tcBorders>
            <w:tcMar>
              <w:left w:w="115" w:type="dxa"/>
              <w:right w:w="173" w:type="dxa"/>
            </w:tcMar>
          </w:tcPr>
          <w:p w14:paraId="0CCC4C4B" w14:textId="692526F2" w:rsidR="00624FC0" w:rsidRDefault="006A5C71" w:rsidP="00197602">
            <w:r>
              <w:rPr>
                <w:noProof/>
              </w:rPr>
              <w:drawing>
                <wp:inline distT="0" distB="0" distL="0" distR="0" wp14:anchorId="7D0A9D18" wp14:editId="12329F72">
                  <wp:extent cx="3800475" cy="2198554"/>
                  <wp:effectExtent l="0" t="0" r="0" b="0"/>
                  <wp:docPr id="257645477" name="Picture 1" descr="Text: Diversion notice. Work taking place at Bersted Brooks by SSE contractors. Satellite image of the area showing the construction site. No public access off of the A259 and green arrows showing the diversion ro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Diversion notice. Work taking place at Bersted Brooks by SSE contractors. Satellite image of the area showing the construction site. No public access off of the A259 and green arrows showing the diversion rout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4642" t="15280" r="5416" b="32689"/>
                          <a:stretch>
                            <a:fillRect/>
                          </a:stretch>
                        </pic:blipFill>
                        <pic:spPr bwMode="auto">
                          <a:xfrm>
                            <a:off x="0" y="0"/>
                            <a:ext cx="3809404" cy="2203719"/>
                          </a:xfrm>
                          <a:prstGeom prst="rect">
                            <a:avLst/>
                          </a:prstGeom>
                          <a:noFill/>
                          <a:ln>
                            <a:noFill/>
                          </a:ln>
                          <a:extLst>
                            <a:ext uri="{53640926-AAD7-44D8-BBD7-CCE9431645EC}">
                              <a14:shadowObscured xmlns:a14="http://schemas.microsoft.com/office/drawing/2010/main"/>
                            </a:ext>
                          </a:extLst>
                        </pic:spPr>
                      </pic:pic>
                    </a:graphicData>
                  </a:graphic>
                </wp:inline>
              </w:drawing>
            </w:r>
          </w:p>
          <w:p w14:paraId="14977FD6" w14:textId="1353CE53" w:rsidR="00147234" w:rsidRDefault="0071283D" w:rsidP="00064D39">
            <w:pPr>
              <w:pStyle w:val="Heading1"/>
              <w:rPr>
                <w:sz w:val="36"/>
                <w:szCs w:val="36"/>
              </w:rPr>
            </w:pPr>
            <w:sdt>
              <w:sdtPr>
                <w:rPr>
                  <w:sz w:val="36"/>
                  <w:szCs w:val="36"/>
                </w:rPr>
                <w:id w:val="-1524012433"/>
                <w:placeholder>
                  <w:docPart w:val="525D9BEC9F7946EA89735AD601928F9C"/>
                </w:placeholder>
                <w15:appearance w15:val="hidden"/>
              </w:sdtPr>
              <w:sdtEndPr/>
              <w:sdtContent>
                <w:r w:rsidR="00BC6388" w:rsidRPr="009E6BD2">
                  <w:rPr>
                    <w:sz w:val="28"/>
                    <w:szCs w:val="28"/>
                  </w:rPr>
                  <w:t>Engineering Challenges &amp; Solutions</w:t>
                </w:r>
              </w:sdtContent>
            </w:sdt>
            <w:r w:rsidR="00CA0AAB" w:rsidRPr="00BC6388">
              <w:rPr>
                <w:sz w:val="36"/>
                <w:szCs w:val="36"/>
              </w:rPr>
              <w:t xml:space="preserve"> </w:t>
            </w:r>
          </w:p>
          <w:p w14:paraId="59C29366" w14:textId="3AB56390" w:rsidR="006A5C71" w:rsidRDefault="006A5C71" w:rsidP="6220C430">
            <w:pPr>
              <w:pStyle w:val="Byline"/>
              <w:jc w:val="both"/>
              <w:rPr>
                <w:lang w:val="en-GB"/>
              </w:rPr>
            </w:pPr>
            <w:r w:rsidRPr="6220C430">
              <w:rPr>
                <w:lang w:val="en-GB"/>
              </w:rPr>
              <w:t>Operational delivery follow</w:t>
            </w:r>
            <w:r w:rsidR="45A6BD3E" w:rsidRPr="6220C430">
              <w:rPr>
                <w:lang w:val="en-GB"/>
              </w:rPr>
              <w:t>ed</w:t>
            </w:r>
            <w:r w:rsidRPr="6220C430">
              <w:rPr>
                <w:lang w:val="en-GB"/>
              </w:rPr>
              <w:t xml:space="preserve"> SSEN’s proposed installation corridor from Ash Grove to The Brooks, incorporating both open</w:t>
            </w:r>
            <w:r w:rsidR="66E406BE" w:rsidRPr="6220C430">
              <w:rPr>
                <w:lang w:val="en-GB"/>
              </w:rPr>
              <w:t xml:space="preserve"> </w:t>
            </w:r>
            <w:r w:rsidRPr="6220C430">
              <w:rPr>
                <w:lang w:val="en-GB"/>
              </w:rPr>
              <w:t>cut trenching and</w:t>
            </w:r>
            <w:r w:rsidR="003D72FB" w:rsidRPr="6220C430">
              <w:rPr>
                <w:lang w:val="en-GB"/>
              </w:rPr>
              <w:t xml:space="preserve"> 300m</w:t>
            </w:r>
            <w:r w:rsidRPr="6220C430">
              <w:rPr>
                <w:lang w:val="en-GB"/>
              </w:rPr>
              <w:t xml:space="preserve"> HDD sections. The existing 3core fluid</w:t>
            </w:r>
            <w:r w:rsidR="7121D486" w:rsidRPr="6220C430">
              <w:rPr>
                <w:lang w:val="en-GB"/>
              </w:rPr>
              <w:t xml:space="preserve"> </w:t>
            </w:r>
            <w:r w:rsidRPr="6220C430">
              <w:rPr>
                <w:lang w:val="en-GB"/>
              </w:rPr>
              <w:t>filled cables w</w:t>
            </w:r>
            <w:r w:rsidR="54F5FB4E" w:rsidRPr="6220C430">
              <w:rPr>
                <w:lang w:val="en-GB"/>
              </w:rPr>
              <w:t>er</w:t>
            </w:r>
            <w:r w:rsidRPr="6220C430">
              <w:rPr>
                <w:lang w:val="en-GB"/>
              </w:rPr>
              <w:t xml:space="preserve">e cut and jointed to the new XLPE cables using </w:t>
            </w:r>
            <w:r w:rsidR="33EA4EAE" w:rsidRPr="6220C430">
              <w:rPr>
                <w:lang w:val="en-GB"/>
              </w:rPr>
              <w:t>G</w:t>
            </w:r>
            <w:r w:rsidR="003D72FB" w:rsidRPr="6220C430">
              <w:rPr>
                <w:lang w:val="en-GB"/>
              </w:rPr>
              <w:t xml:space="preserve">roove </w:t>
            </w:r>
            <w:r w:rsidRPr="6220C430">
              <w:rPr>
                <w:lang w:val="en-GB"/>
              </w:rPr>
              <w:t xml:space="preserve">transition joints, maintaining circuit integrity and enabling the retirement of the overhead line. </w:t>
            </w:r>
          </w:p>
          <w:p w14:paraId="3A68316C" w14:textId="1AFAE2CF" w:rsidR="006A5C71" w:rsidRPr="006A5C71" w:rsidRDefault="006A5C71" w:rsidP="6220C430">
            <w:pPr>
              <w:pStyle w:val="Byline"/>
              <w:jc w:val="both"/>
              <w:rPr>
                <w:lang w:val="en-GB"/>
              </w:rPr>
            </w:pPr>
            <w:r w:rsidRPr="6220C430">
              <w:rPr>
                <w:lang w:val="en-GB"/>
              </w:rPr>
              <w:t>The dual circuits w</w:t>
            </w:r>
            <w:r w:rsidR="276B7DB5" w:rsidRPr="6220C430">
              <w:rPr>
                <w:lang w:val="en-GB"/>
              </w:rPr>
              <w:t>er</w:t>
            </w:r>
            <w:r w:rsidRPr="6220C430">
              <w:rPr>
                <w:lang w:val="en-GB"/>
              </w:rPr>
              <w:t>e installed either in shared or individual trenches with a minimum axial spacing of 620</w:t>
            </w:r>
            <w:r w:rsidRPr="6220C430">
              <w:rPr>
                <w:rFonts w:ascii="Arial" w:hAnsi="Arial" w:cs="Arial"/>
                <w:lang w:val="en-GB"/>
              </w:rPr>
              <w:t> </w:t>
            </w:r>
            <w:r w:rsidRPr="6220C430">
              <w:rPr>
                <w:lang w:val="en-GB"/>
              </w:rPr>
              <w:t>mm, and burial depths of 900</w:t>
            </w:r>
            <w:r w:rsidRPr="6220C430">
              <w:rPr>
                <w:rFonts w:ascii="Arial" w:hAnsi="Arial" w:cs="Arial"/>
                <w:lang w:val="en-GB"/>
              </w:rPr>
              <w:t> </w:t>
            </w:r>
            <w:r w:rsidRPr="6220C430">
              <w:rPr>
                <w:lang w:val="en-GB"/>
              </w:rPr>
              <w:t>mm in roadways and 1150</w:t>
            </w:r>
            <w:r w:rsidRPr="6220C430">
              <w:rPr>
                <w:rFonts w:ascii="Arial" w:hAnsi="Arial" w:cs="Arial"/>
                <w:lang w:val="en-GB"/>
              </w:rPr>
              <w:t> </w:t>
            </w:r>
            <w:r w:rsidRPr="6220C430">
              <w:rPr>
                <w:lang w:val="en-GB"/>
              </w:rPr>
              <w:t>mm in agricultural land. HDD installation maintain</w:t>
            </w:r>
            <w:r w:rsidR="03A46BCF" w:rsidRPr="6220C430">
              <w:rPr>
                <w:lang w:val="en-GB"/>
              </w:rPr>
              <w:t>ed</w:t>
            </w:r>
            <w:r w:rsidRPr="6220C430">
              <w:rPr>
                <w:lang w:val="en-GB"/>
              </w:rPr>
              <w:t xml:space="preserve"> 5</w:t>
            </w:r>
            <w:r w:rsidRPr="6220C430">
              <w:rPr>
                <w:rFonts w:ascii="Arial" w:hAnsi="Arial" w:cs="Arial"/>
                <w:lang w:val="en-GB"/>
              </w:rPr>
              <w:t> </w:t>
            </w:r>
            <w:r w:rsidRPr="6220C430">
              <w:rPr>
                <w:lang w:val="en-GB"/>
              </w:rPr>
              <w:t>m circuit spacing to allow thermal dissipation and protect long</w:t>
            </w:r>
            <w:r w:rsidR="5BC7B5C5" w:rsidRPr="6220C430">
              <w:rPr>
                <w:lang w:val="en-GB"/>
              </w:rPr>
              <w:t xml:space="preserve"> </w:t>
            </w:r>
            <w:r w:rsidRPr="6220C430">
              <w:rPr>
                <w:lang w:val="en-GB"/>
              </w:rPr>
              <w:t>term rating performance. Thermal assessments w</w:t>
            </w:r>
            <w:r w:rsidR="2A551DD4" w:rsidRPr="6220C430">
              <w:rPr>
                <w:lang w:val="en-GB"/>
              </w:rPr>
              <w:t>ere</w:t>
            </w:r>
            <w:r w:rsidRPr="6220C430">
              <w:rPr>
                <w:lang w:val="en-GB"/>
              </w:rPr>
              <w:t xml:space="preserve"> applied to all crossing points and potential heat sources to confirm compliance with the continuous 532</w:t>
            </w:r>
            <w:r w:rsidRPr="6220C430">
              <w:rPr>
                <w:rFonts w:ascii="Arial" w:hAnsi="Arial" w:cs="Arial"/>
                <w:lang w:val="en-GB"/>
              </w:rPr>
              <w:t> </w:t>
            </w:r>
            <w:r w:rsidRPr="6220C430">
              <w:rPr>
                <w:lang w:val="en-GB"/>
              </w:rPr>
              <w:t>A rating requirement, including full</w:t>
            </w:r>
            <w:r w:rsidR="448D0756" w:rsidRPr="6220C430">
              <w:rPr>
                <w:lang w:val="en-GB"/>
              </w:rPr>
              <w:t xml:space="preserve"> </w:t>
            </w:r>
            <w:r w:rsidRPr="6220C430">
              <w:rPr>
                <w:lang w:val="en-GB"/>
              </w:rPr>
              <w:t>load operation during circuit outages.</w:t>
            </w:r>
          </w:p>
          <w:p w14:paraId="413BED44" w14:textId="24B7CE0B" w:rsidR="00147234" w:rsidRPr="00BC6388" w:rsidRDefault="00147234" w:rsidP="00BC6388">
            <w:pPr>
              <w:pStyle w:val="Byline"/>
              <w:jc w:val="both"/>
              <w:rPr>
                <w:b/>
                <w:lang w:val="en-GB"/>
              </w:rPr>
            </w:pPr>
          </w:p>
        </w:tc>
        <w:tc>
          <w:tcPr>
            <w:tcW w:w="810" w:type="dxa"/>
            <w:tcBorders>
              <w:top w:val="single" w:sz="18" w:space="0" w:color="auto"/>
            </w:tcBorders>
          </w:tcPr>
          <w:p w14:paraId="330A245E" w14:textId="77777777" w:rsidR="00624FC0" w:rsidRPr="00624FC0" w:rsidRDefault="00624FC0" w:rsidP="00624FC0"/>
        </w:tc>
        <w:tc>
          <w:tcPr>
            <w:tcW w:w="4050" w:type="dxa"/>
            <w:tcBorders>
              <w:top w:val="single" w:sz="18" w:space="0" w:color="auto"/>
            </w:tcBorders>
            <w:tcMar>
              <w:left w:w="173" w:type="dxa"/>
              <w:right w:w="173" w:type="dxa"/>
            </w:tcMar>
          </w:tcPr>
          <w:p w14:paraId="1EEC749A" w14:textId="2FA19ED3" w:rsidR="005565C9" w:rsidRPr="009053BC" w:rsidRDefault="0071283D" w:rsidP="009053BC">
            <w:pPr>
              <w:pStyle w:val="Heading2"/>
              <w:rPr>
                <w:sz w:val="28"/>
                <w:szCs w:val="24"/>
              </w:rPr>
            </w:pPr>
            <w:sdt>
              <w:sdtPr>
                <w:rPr>
                  <w:sz w:val="28"/>
                  <w:szCs w:val="24"/>
                </w:rPr>
                <w:id w:val="-1737242985"/>
                <w:placeholder>
                  <w:docPart w:val="ECAF47CA5E104DE394286BDD51FEBBFA"/>
                </w:placeholder>
                <w15:appearance w15:val="hidden"/>
              </w:sdtPr>
              <w:sdtEndPr/>
              <w:sdtContent>
                <w:r w:rsidR="001B0A0E" w:rsidRPr="00BC6388">
                  <w:rPr>
                    <w:sz w:val="28"/>
                    <w:szCs w:val="24"/>
                  </w:rPr>
                  <w:t xml:space="preserve">Project </w:t>
                </w:r>
                <w:r w:rsidR="00BC6388" w:rsidRPr="00BC6388">
                  <w:rPr>
                    <w:sz w:val="28"/>
                    <w:szCs w:val="24"/>
                  </w:rPr>
                  <w:t>Deliverables</w:t>
                </w:r>
              </w:sdtContent>
            </w:sdt>
            <w:r w:rsidR="00CA0AAB" w:rsidRPr="00BC6388">
              <w:rPr>
                <w:sz w:val="28"/>
                <w:szCs w:val="24"/>
              </w:rPr>
              <w:t xml:space="preserve"> </w:t>
            </w:r>
          </w:p>
          <w:sdt>
            <w:sdtPr>
              <w:id w:val="-844636243"/>
              <w:placeholder>
                <w:docPart w:val="78A2A6E2D6C24137BE74C4E8E4484235"/>
              </w:placeholder>
              <w15:appearance w15:val="hidden"/>
            </w:sdtPr>
            <w:sdtEndPr/>
            <w:sdtContent>
              <w:p w14:paraId="3A510D77" w14:textId="6B9D803D" w:rsidR="009B29A5" w:rsidRPr="009B29A5" w:rsidRDefault="009B29A5" w:rsidP="009053BC">
                <w:pPr>
                  <w:pStyle w:val="Byline"/>
                  <w:jc w:val="both"/>
                  <w:rPr>
                    <w:lang w:val="en-GB"/>
                  </w:rPr>
                </w:pPr>
                <w:r w:rsidRPr="009B29A5">
                  <w:rPr>
                    <w:lang w:val="en-GB"/>
                  </w:rPr>
                  <w:t>Review and assessment of system design, bonding philosophy, and installation configuration.</w:t>
                </w:r>
              </w:p>
              <w:p w14:paraId="527E55A3" w14:textId="77777777" w:rsidR="009B29A5" w:rsidRPr="009B29A5" w:rsidRDefault="009B29A5" w:rsidP="009053BC">
                <w:pPr>
                  <w:pStyle w:val="Byline"/>
                  <w:jc w:val="both"/>
                  <w:rPr>
                    <w:lang w:val="en-GB"/>
                  </w:rPr>
                </w:pPr>
                <w:r w:rsidRPr="009B29A5">
                  <w:rPr>
                    <w:lang w:val="en-GB"/>
                  </w:rPr>
                  <w:t>Verification of thermal performance, circuit spacing, and installation depth across road, agricultural land, and HDD sections.</w:t>
                </w:r>
              </w:p>
              <w:p w14:paraId="53A82C06" w14:textId="61F4D7BE" w:rsidR="009B29A5" w:rsidRPr="009B29A5" w:rsidRDefault="03386D88" w:rsidP="009053BC">
                <w:pPr>
                  <w:pStyle w:val="Byline"/>
                  <w:jc w:val="both"/>
                  <w:rPr>
                    <w:lang w:val="en-GB"/>
                  </w:rPr>
                </w:pPr>
                <w:r w:rsidRPr="6220C430">
                  <w:rPr>
                    <w:lang w:val="en-GB"/>
                  </w:rPr>
                  <w:t xml:space="preserve">Recommendations for </w:t>
                </w:r>
                <w:r w:rsidR="009053BC" w:rsidRPr="6220C430">
                  <w:rPr>
                    <w:lang w:val="en-GB"/>
                  </w:rPr>
                  <w:t>cab</w:t>
                </w:r>
                <w:r w:rsidR="3A04193F" w:rsidRPr="6220C430">
                  <w:rPr>
                    <w:lang w:val="en-GB"/>
                  </w:rPr>
                  <w:t>le rating compliance, sheath bonding, and mitigation of thermal constraints.</w:t>
                </w:r>
              </w:p>
              <w:p w14:paraId="27744213" w14:textId="480E814B" w:rsidR="009B29A5" w:rsidRPr="009B29A5" w:rsidRDefault="3A04193F" w:rsidP="009053BC">
                <w:pPr>
                  <w:pStyle w:val="Byline"/>
                  <w:jc w:val="both"/>
                  <w:rPr>
                    <w:lang w:val="en-GB"/>
                  </w:rPr>
                </w:pPr>
                <w:r w:rsidRPr="6220C430">
                  <w:rPr>
                    <w:lang w:val="en-GB"/>
                  </w:rPr>
                  <w:t>Provision of bonding equipment consistent with single</w:t>
                </w:r>
                <w:r w:rsidR="2D3540B2" w:rsidRPr="6220C430">
                  <w:rPr>
                    <w:lang w:val="en-GB"/>
                  </w:rPr>
                  <w:t xml:space="preserve"> p</w:t>
                </w:r>
                <w:r w:rsidRPr="6220C430">
                  <w:rPr>
                    <w:lang w:val="en-GB"/>
                  </w:rPr>
                  <w:t>oint bonding requirements for the new XLPE section.</w:t>
                </w:r>
              </w:p>
              <w:p w14:paraId="32178EC5" w14:textId="152ECDEE" w:rsidR="009B29A5" w:rsidRPr="009B29A5" w:rsidRDefault="3A04193F" w:rsidP="009053BC">
                <w:pPr>
                  <w:pStyle w:val="Byline"/>
                  <w:jc w:val="both"/>
                  <w:rPr>
                    <w:lang w:val="en-GB"/>
                  </w:rPr>
                </w:pPr>
                <w:r w:rsidRPr="6220C430">
                  <w:rPr>
                    <w:lang w:val="en-GB"/>
                  </w:rPr>
                  <w:t xml:space="preserve">Supply of </w:t>
                </w:r>
                <w:r w:rsidR="34019CB5" w:rsidRPr="6220C430">
                  <w:rPr>
                    <w:lang w:val="en-GB"/>
                  </w:rPr>
                  <w:t>pressure tanks and associated pipework</w:t>
                </w:r>
              </w:p>
              <w:p w14:paraId="6EAFFFC9" w14:textId="60396B3D" w:rsidR="009B29A5" w:rsidRPr="009B29A5" w:rsidRDefault="71035E8C" w:rsidP="009053BC">
                <w:pPr>
                  <w:pStyle w:val="Byline"/>
                  <w:jc w:val="both"/>
                  <w:rPr>
                    <w:lang w:val="en-GB"/>
                  </w:rPr>
                </w:pPr>
                <w:r w:rsidRPr="6220C430">
                  <w:rPr>
                    <w:lang w:val="en-GB"/>
                  </w:rPr>
                  <w:t xml:space="preserve">Installation of </w:t>
                </w:r>
                <w:r w:rsidR="3A04193F" w:rsidRPr="6220C430">
                  <w:rPr>
                    <w:lang w:val="en-GB"/>
                  </w:rPr>
                  <w:t>33</w:t>
                </w:r>
                <w:r w:rsidR="3A04193F" w:rsidRPr="6220C430">
                  <w:rPr>
                    <w:rFonts w:ascii="Arial" w:hAnsi="Arial" w:cs="Arial"/>
                    <w:lang w:val="en-GB"/>
                  </w:rPr>
                  <w:t> </w:t>
                </w:r>
                <w:r w:rsidR="3A04193F" w:rsidRPr="6220C430">
                  <w:rPr>
                    <w:lang w:val="en-GB"/>
                  </w:rPr>
                  <w:t>kV 3c Fluid</w:t>
                </w:r>
                <w:r w:rsidR="7FB58248" w:rsidRPr="6220C430">
                  <w:rPr>
                    <w:lang w:val="en-GB"/>
                  </w:rPr>
                  <w:t xml:space="preserve"> </w:t>
                </w:r>
                <w:r w:rsidR="3A04193F" w:rsidRPr="6220C430">
                  <w:rPr>
                    <w:lang w:val="en-GB"/>
                  </w:rPr>
                  <w:t>Filled to 3×1c XLPE joints at Ash Grove.</w:t>
                </w:r>
              </w:p>
              <w:p w14:paraId="70F4BA34" w14:textId="64C41720" w:rsidR="009B29A5" w:rsidRPr="009B29A5" w:rsidRDefault="3A04193F" w:rsidP="009053BC">
                <w:pPr>
                  <w:pStyle w:val="Byline"/>
                  <w:jc w:val="both"/>
                  <w:rPr>
                    <w:lang w:val="en-GB"/>
                  </w:rPr>
                </w:pPr>
                <w:r w:rsidRPr="6220C430">
                  <w:rPr>
                    <w:lang w:val="en-GB"/>
                  </w:rPr>
                  <w:t>XLPE</w:t>
                </w:r>
                <w:r w:rsidR="247D9F29" w:rsidRPr="6220C430">
                  <w:rPr>
                    <w:lang w:val="en-GB"/>
                  </w:rPr>
                  <w:t xml:space="preserve"> to </w:t>
                </w:r>
                <w:r w:rsidRPr="6220C430">
                  <w:rPr>
                    <w:lang w:val="en-GB"/>
                  </w:rPr>
                  <w:t xml:space="preserve">XLPE </w:t>
                </w:r>
                <w:r w:rsidR="65E47C6B" w:rsidRPr="6220C430">
                  <w:rPr>
                    <w:lang w:val="en-GB"/>
                  </w:rPr>
                  <w:t xml:space="preserve">size </w:t>
                </w:r>
                <w:r w:rsidRPr="6220C430">
                  <w:rPr>
                    <w:lang w:val="en-GB"/>
                  </w:rPr>
                  <w:t>transition joints connecting to the existing 400</w:t>
                </w:r>
                <w:r w:rsidRPr="6220C430">
                  <w:rPr>
                    <w:rFonts w:ascii="Arial" w:hAnsi="Arial" w:cs="Arial"/>
                    <w:lang w:val="en-GB"/>
                  </w:rPr>
                  <w:t> </w:t>
                </w:r>
                <w:r w:rsidRPr="6220C430">
                  <w:rPr>
                    <w:lang w:val="en-GB"/>
                  </w:rPr>
                  <w:t>mm</w:t>
                </w:r>
                <w:r w:rsidRPr="6220C430">
                  <w:rPr>
                    <w:rFonts w:ascii="Avenir Next LT Pro" w:hAnsi="Avenir Next LT Pro" w:cs="Avenir Next LT Pro"/>
                    <w:lang w:val="en-GB"/>
                  </w:rPr>
                  <w:t>²</w:t>
                </w:r>
                <w:r w:rsidRPr="6220C430">
                  <w:rPr>
                    <w:lang w:val="en-GB"/>
                  </w:rPr>
                  <w:t xml:space="preserve"> XLPE cables at The Brooks.</w:t>
                </w:r>
              </w:p>
              <w:p w14:paraId="277DDE67" w14:textId="562BFDCD" w:rsidR="009B29A5" w:rsidRPr="009B29A5" w:rsidRDefault="3A04193F" w:rsidP="009053BC">
                <w:pPr>
                  <w:pStyle w:val="Byline"/>
                  <w:jc w:val="both"/>
                  <w:rPr>
                    <w:lang w:val="en-GB"/>
                  </w:rPr>
                </w:pPr>
                <w:r w:rsidRPr="6220C430">
                  <w:rPr>
                    <w:lang w:val="en-GB"/>
                  </w:rPr>
                  <w:t>Compatibility assessment between new cables and existing fluid</w:t>
                </w:r>
                <w:r w:rsidR="79D2E579" w:rsidRPr="6220C430">
                  <w:rPr>
                    <w:lang w:val="en-GB"/>
                  </w:rPr>
                  <w:t xml:space="preserve"> </w:t>
                </w:r>
                <w:r w:rsidRPr="6220C430">
                  <w:rPr>
                    <w:lang w:val="en-GB"/>
                  </w:rPr>
                  <w:t>filled and XLPE systems.</w:t>
                </w:r>
              </w:p>
              <w:p w14:paraId="22C9E8F7" w14:textId="77777777" w:rsidR="009B29A5" w:rsidRPr="009B29A5" w:rsidRDefault="009B29A5" w:rsidP="009053BC">
                <w:pPr>
                  <w:pStyle w:val="Byline"/>
                  <w:jc w:val="both"/>
                  <w:rPr>
                    <w:lang w:val="en-GB"/>
                  </w:rPr>
                </w:pPr>
                <w:r w:rsidRPr="009B29A5">
                  <w:rPr>
                    <w:lang w:val="en-GB"/>
                  </w:rPr>
                  <w:t>Review of HDD design parameters, including 5</w:t>
                </w:r>
                <w:r w:rsidRPr="009B29A5">
                  <w:rPr>
                    <w:rFonts w:ascii="Arial" w:hAnsi="Arial" w:cs="Arial"/>
                    <w:lang w:val="en-GB"/>
                  </w:rPr>
                  <w:t> </w:t>
                </w:r>
                <w:r w:rsidRPr="009B29A5">
                  <w:rPr>
                    <w:lang w:val="en-GB"/>
                  </w:rPr>
                  <w:t>m circuit spacing and installation depth of up to 9</w:t>
                </w:r>
                <w:r w:rsidRPr="009B29A5">
                  <w:rPr>
                    <w:rFonts w:ascii="Arial" w:hAnsi="Arial" w:cs="Arial"/>
                    <w:lang w:val="en-GB"/>
                  </w:rPr>
                  <w:t> </w:t>
                </w:r>
                <w:r w:rsidRPr="009B29A5">
                  <w:rPr>
                    <w:lang w:val="en-GB"/>
                  </w:rPr>
                  <w:t>m.</w:t>
                </w:r>
              </w:p>
              <w:p w14:paraId="320E1264" w14:textId="36FB1383" w:rsidR="00BC6388" w:rsidRPr="00337386" w:rsidRDefault="00BC6388" w:rsidP="00BC6388">
                <w:pPr>
                  <w:pStyle w:val="Heading3"/>
                  <w:rPr>
                    <w:b/>
                    <w:bCs/>
                    <w:color w:val="auto"/>
                    <w:sz w:val="20"/>
                    <w:szCs w:val="20"/>
                  </w:rPr>
                </w:pPr>
              </w:p>
              <w:p w14:paraId="1FB7D0A9" w14:textId="6C4A2777" w:rsidR="00624FC0" w:rsidRDefault="0071283D" w:rsidP="00BC6388">
                <w:pPr>
                  <w:pStyle w:val="Byline"/>
                </w:pPr>
              </w:p>
            </w:sdtContent>
          </w:sdt>
        </w:tc>
      </w:tr>
      <w:tr w:rsidR="007B5E38" w14:paraId="40BF8D6C" w14:textId="77777777" w:rsidTr="6220C430">
        <w:tc>
          <w:tcPr>
            <w:tcW w:w="2790" w:type="dxa"/>
            <w:tcMar>
              <w:top w:w="86" w:type="dxa"/>
              <w:left w:w="216" w:type="dxa"/>
              <w:bottom w:w="115" w:type="dxa"/>
              <w:right w:w="216" w:type="dxa"/>
            </w:tcMar>
            <w:vAlign w:val="center"/>
          </w:tcPr>
          <w:p w14:paraId="6CE96AF6" w14:textId="76EC14E1" w:rsidR="00624FC0" w:rsidRDefault="007B5E38" w:rsidP="007C2191">
            <w:pPr>
              <w:pStyle w:val="NoSpacing"/>
              <w:spacing w:before="240"/>
            </w:pPr>
            <w:r>
              <w:rPr>
                <w:noProof/>
              </w:rPr>
              <w:drawing>
                <wp:inline distT="0" distB="0" distL="0" distR="0" wp14:anchorId="7A1EEB42" wp14:editId="671DDEC0">
                  <wp:extent cx="1785216" cy="1630680"/>
                  <wp:effectExtent l="0" t="0" r="5715" b="7620"/>
                  <wp:docPr id="598524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91095" cy="1636050"/>
                          </a:xfrm>
                          <a:prstGeom prst="rect">
                            <a:avLst/>
                          </a:prstGeom>
                          <a:noFill/>
                        </pic:spPr>
                      </pic:pic>
                    </a:graphicData>
                  </a:graphic>
                </wp:inline>
              </w:drawing>
            </w:r>
          </w:p>
        </w:tc>
        <w:tc>
          <w:tcPr>
            <w:tcW w:w="8010" w:type="dxa"/>
            <w:gridSpan w:val="3"/>
            <w:tcMar>
              <w:top w:w="86" w:type="dxa"/>
              <w:left w:w="216" w:type="dxa"/>
              <w:bottom w:w="115" w:type="dxa"/>
              <w:right w:w="216" w:type="dxa"/>
            </w:tcMar>
          </w:tcPr>
          <w:p w14:paraId="51B9469E" w14:textId="04D0F7E4" w:rsidR="00147234" w:rsidRPr="00A2399E" w:rsidRDefault="0071283D" w:rsidP="00A2399E">
            <w:pPr>
              <w:pStyle w:val="Heading2"/>
            </w:pPr>
            <w:sdt>
              <w:sdtPr>
                <w:id w:val="-1040280879"/>
                <w:placeholder>
                  <w:docPart w:val="3739EBBF28884F44B87E22B9BAF89E8C"/>
                </w:placeholder>
                <w15:appearance w15:val="hidden"/>
              </w:sdtPr>
              <w:sdtEndPr/>
              <w:sdtContent>
                <w:r w:rsidR="001B0A0E" w:rsidRPr="00BC6388">
                  <w:rPr>
                    <w:sz w:val="28"/>
                    <w:szCs w:val="24"/>
                  </w:rPr>
                  <w:t>Conclusion</w:t>
                </w:r>
              </w:sdtContent>
            </w:sdt>
            <w:r w:rsidR="00CA0AAB">
              <w:t xml:space="preserve"> </w:t>
            </w:r>
          </w:p>
          <w:sdt>
            <w:sdtPr>
              <w:id w:val="-30960793"/>
              <w:placeholder>
                <w:docPart w:val="CD66A1F18420463C86A8E27F773E3EA3"/>
              </w:placeholder>
              <w15:appearance w15:val="hidden"/>
            </w:sdtPr>
            <w:sdtEndPr/>
            <w:sdtContent>
              <w:p w14:paraId="7114A9B6" w14:textId="226952C1" w:rsidR="00624FC0" w:rsidRPr="006A5C71" w:rsidRDefault="006A5C71" w:rsidP="009E6BD2">
                <w:pPr>
                  <w:jc w:val="both"/>
                </w:pPr>
                <w:r w:rsidRPr="6220C430">
                  <w:rPr>
                    <w:lang w:val="en-GB"/>
                  </w:rPr>
                  <w:t>This project modernise</w:t>
                </w:r>
                <w:r w:rsidR="4B9C637C" w:rsidRPr="6220C430">
                  <w:rPr>
                    <w:lang w:val="en-GB"/>
                  </w:rPr>
                  <w:t>d</w:t>
                </w:r>
                <w:r w:rsidRPr="6220C430">
                  <w:rPr>
                    <w:lang w:val="en-GB"/>
                  </w:rPr>
                  <w:t xml:space="preserve"> a key 33</w:t>
                </w:r>
                <w:r w:rsidRPr="6220C430">
                  <w:rPr>
                    <w:rFonts w:ascii="Arial" w:hAnsi="Arial" w:cs="Arial"/>
                    <w:lang w:val="en-GB"/>
                  </w:rPr>
                  <w:t> </w:t>
                </w:r>
                <w:r w:rsidRPr="6220C430">
                  <w:rPr>
                    <w:lang w:val="en-GB"/>
                  </w:rPr>
                  <w:t xml:space="preserve">kV route between </w:t>
                </w:r>
                <w:proofErr w:type="spellStart"/>
                <w:r w:rsidRPr="6220C430">
                  <w:rPr>
                    <w:lang w:val="en-GB"/>
                  </w:rPr>
                  <w:t>Shripney</w:t>
                </w:r>
                <w:proofErr w:type="spellEnd"/>
                <w:r w:rsidRPr="6220C430">
                  <w:rPr>
                    <w:lang w:val="en-GB"/>
                  </w:rPr>
                  <w:t xml:space="preserve"> and Argyle Road by replacing overhead line sections with a robust underground cable system,</w:t>
                </w:r>
                <w:r w:rsidR="57D73AD4" w:rsidRPr="6220C430">
                  <w:rPr>
                    <w:lang w:val="en-GB"/>
                  </w:rPr>
                  <w:t xml:space="preserve"> </w:t>
                </w:r>
                <w:r w:rsidRPr="6220C430">
                  <w:rPr>
                    <w:lang w:val="en-GB"/>
                  </w:rPr>
                  <w:t>enhancing operational reliability and futureproofing the local network. Prysmian</w:t>
                </w:r>
                <w:r w:rsidRPr="6220C430">
                  <w:rPr>
                    <w:rFonts w:ascii="Avenir Next LT Pro" w:hAnsi="Avenir Next LT Pro" w:cs="Avenir Next LT Pro"/>
                    <w:lang w:val="en-GB"/>
                  </w:rPr>
                  <w:t>’</w:t>
                </w:r>
                <w:r w:rsidRPr="6220C430">
                  <w:rPr>
                    <w:lang w:val="en-GB"/>
                  </w:rPr>
                  <w:t>s involvement support</w:t>
                </w:r>
                <w:r w:rsidR="1DFDD76A" w:rsidRPr="6220C430">
                  <w:rPr>
                    <w:lang w:val="en-GB"/>
                  </w:rPr>
                  <w:t>ed</w:t>
                </w:r>
                <w:r w:rsidRPr="6220C430">
                  <w:rPr>
                    <w:lang w:val="en-GB"/>
                  </w:rPr>
                  <w:t xml:space="preserve"> SSEN</w:t>
                </w:r>
                <w:r w:rsidRPr="6220C430">
                  <w:rPr>
                    <w:rFonts w:ascii="Avenir Next LT Pro" w:hAnsi="Avenir Next LT Pro" w:cs="Avenir Next LT Pro"/>
                    <w:lang w:val="en-GB"/>
                  </w:rPr>
                  <w:t>’</w:t>
                </w:r>
                <w:r w:rsidRPr="6220C430">
                  <w:rPr>
                    <w:lang w:val="en-GB"/>
                  </w:rPr>
                  <w:t>s delivery through specialist design input, high</w:t>
                </w:r>
                <w:r w:rsidR="5FF79336" w:rsidRPr="6220C430">
                  <w:rPr>
                    <w:lang w:val="en-GB"/>
                  </w:rPr>
                  <w:t xml:space="preserve"> </w:t>
                </w:r>
                <w:r w:rsidRPr="6220C430">
                  <w:rPr>
                    <w:lang w:val="en-GB"/>
                  </w:rPr>
                  <w:t>performance bonding solutions, and the provision of</w:t>
                </w:r>
                <w:r w:rsidR="008E2B2A" w:rsidRPr="6220C430">
                  <w:rPr>
                    <w:lang w:val="en-GB"/>
                  </w:rPr>
                  <w:t xml:space="preserve"> Groove</w:t>
                </w:r>
                <w:r w:rsidRPr="6220C430">
                  <w:rPr>
                    <w:lang w:val="en-GB"/>
                  </w:rPr>
                  <w:t xml:space="preserve"> transition jointing technology needed for integration with legacy and modern cable systems. Successful execution ensure</w:t>
                </w:r>
                <w:r w:rsidR="64457B99" w:rsidRPr="6220C430">
                  <w:rPr>
                    <w:lang w:val="en-GB"/>
                  </w:rPr>
                  <w:t>d</w:t>
                </w:r>
                <w:r w:rsidRPr="6220C430">
                  <w:rPr>
                    <w:lang w:val="en-GB"/>
                  </w:rPr>
                  <w:t xml:space="preserve"> the dual circuit maintains its required thermal rating, supports secure supply to the Bognor Regis area, and aligns with SSEN’s long</w:t>
                </w:r>
                <w:r w:rsidR="75D52143" w:rsidRPr="6220C430">
                  <w:rPr>
                    <w:lang w:val="en-GB"/>
                  </w:rPr>
                  <w:t xml:space="preserve"> </w:t>
                </w:r>
                <w:r w:rsidRPr="6220C430">
                  <w:rPr>
                    <w:lang w:val="en-GB"/>
                  </w:rPr>
                  <w:t>term network resilience and sustainability objectives.</w:t>
                </w:r>
              </w:p>
            </w:sdtContent>
          </w:sdt>
        </w:tc>
      </w:tr>
    </w:tbl>
    <w:p w14:paraId="0FA14E11" w14:textId="6D6E38C5" w:rsidR="00197602" w:rsidRDefault="00197602" w:rsidP="00B97E24">
      <w:pPr>
        <w:pStyle w:val="ObjectAnchor"/>
      </w:pPr>
    </w:p>
    <w:sectPr w:rsidR="00197602" w:rsidSect="00B97E2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F12BD" w14:textId="77777777" w:rsidR="0071283D" w:rsidRDefault="0071283D" w:rsidP="002719D0">
      <w:pPr>
        <w:spacing w:before="0" w:line="240" w:lineRule="auto"/>
      </w:pPr>
      <w:r>
        <w:separator/>
      </w:r>
    </w:p>
  </w:endnote>
  <w:endnote w:type="continuationSeparator" w:id="0">
    <w:p w14:paraId="13C44BD0" w14:textId="77777777" w:rsidR="0071283D" w:rsidRDefault="0071283D"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venirNext LT Pro Light">
    <w:altName w:val="Calibri"/>
    <w:charset w:val="00"/>
    <w:family w:val="swiss"/>
    <w:pitch w:val="variable"/>
    <w:sig w:usb0="00000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A4E44" w14:textId="77777777" w:rsidR="0071283D" w:rsidRDefault="0071283D" w:rsidP="002719D0">
      <w:pPr>
        <w:spacing w:before="0" w:line="240" w:lineRule="auto"/>
      </w:pPr>
      <w:r>
        <w:separator/>
      </w:r>
    </w:p>
  </w:footnote>
  <w:footnote w:type="continuationSeparator" w:id="0">
    <w:p w14:paraId="5F721FA1" w14:textId="77777777" w:rsidR="0071283D" w:rsidRDefault="0071283D" w:rsidP="002719D0">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553"/>
    <w:multiLevelType w:val="hybridMultilevel"/>
    <w:tmpl w:val="C7B2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DF3E59"/>
    <w:multiLevelType w:val="multilevel"/>
    <w:tmpl w:val="1AE8B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A26BCA"/>
    <w:multiLevelType w:val="multilevel"/>
    <w:tmpl w:val="D1BEFC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434B6D"/>
    <w:multiLevelType w:val="multilevel"/>
    <w:tmpl w:val="91C47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F857B3"/>
    <w:multiLevelType w:val="multilevel"/>
    <w:tmpl w:val="57B0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D307963"/>
    <w:multiLevelType w:val="hybridMultilevel"/>
    <w:tmpl w:val="57A6D1E2"/>
    <w:lvl w:ilvl="0" w:tplc="F4DC4EE0">
      <w:start w:val="1"/>
      <w:numFmt w:val="decimal"/>
      <w:lvlText w:val="%1."/>
      <w:lvlJc w:val="left"/>
      <w:pPr>
        <w:ind w:left="720" w:hanging="360"/>
      </w:pPr>
      <w:rPr>
        <w:rFonts w:eastAsia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0938891">
    <w:abstractNumId w:val="0"/>
  </w:num>
  <w:num w:numId="2" w16cid:durableId="1709258468">
    <w:abstractNumId w:val="5"/>
  </w:num>
  <w:num w:numId="3" w16cid:durableId="717437967">
    <w:abstractNumId w:val="4"/>
  </w:num>
  <w:num w:numId="4" w16cid:durableId="1307124096">
    <w:abstractNumId w:val="3"/>
  </w:num>
  <w:num w:numId="5" w16cid:durableId="1945112781">
    <w:abstractNumId w:val="2"/>
  </w:num>
  <w:num w:numId="6" w16cid:durableId="363094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A0E"/>
    <w:rsid w:val="00064D39"/>
    <w:rsid w:val="00075F46"/>
    <w:rsid w:val="00091771"/>
    <w:rsid w:val="000C3643"/>
    <w:rsid w:val="00147234"/>
    <w:rsid w:val="00197602"/>
    <w:rsid w:val="001B0A0E"/>
    <w:rsid w:val="002107E5"/>
    <w:rsid w:val="002719D0"/>
    <w:rsid w:val="002B581F"/>
    <w:rsid w:val="00360680"/>
    <w:rsid w:val="003B3C98"/>
    <w:rsid w:val="003D72FB"/>
    <w:rsid w:val="003E0F99"/>
    <w:rsid w:val="00445601"/>
    <w:rsid w:val="004748E7"/>
    <w:rsid w:val="00490034"/>
    <w:rsid w:val="00514791"/>
    <w:rsid w:val="005224A1"/>
    <w:rsid w:val="0054174A"/>
    <w:rsid w:val="005565C9"/>
    <w:rsid w:val="005770B1"/>
    <w:rsid w:val="005A1465"/>
    <w:rsid w:val="005B56D6"/>
    <w:rsid w:val="00624FC0"/>
    <w:rsid w:val="006370D1"/>
    <w:rsid w:val="006A5C71"/>
    <w:rsid w:val="00705BA2"/>
    <w:rsid w:val="0071283D"/>
    <w:rsid w:val="007507E9"/>
    <w:rsid w:val="007844DC"/>
    <w:rsid w:val="007A155D"/>
    <w:rsid w:val="007B5E38"/>
    <w:rsid w:val="007C1493"/>
    <w:rsid w:val="007C2191"/>
    <w:rsid w:val="007E1064"/>
    <w:rsid w:val="007F5F79"/>
    <w:rsid w:val="008033F9"/>
    <w:rsid w:val="0080449D"/>
    <w:rsid w:val="00807EDA"/>
    <w:rsid w:val="008A3EBD"/>
    <w:rsid w:val="008E2B2A"/>
    <w:rsid w:val="008E5959"/>
    <w:rsid w:val="009053BC"/>
    <w:rsid w:val="00913B46"/>
    <w:rsid w:val="009269F1"/>
    <w:rsid w:val="00970A18"/>
    <w:rsid w:val="009B29A5"/>
    <w:rsid w:val="009B3E21"/>
    <w:rsid w:val="009C726B"/>
    <w:rsid w:val="009E6BD2"/>
    <w:rsid w:val="00A2399E"/>
    <w:rsid w:val="00A464E3"/>
    <w:rsid w:val="00AD2E65"/>
    <w:rsid w:val="00B832D1"/>
    <w:rsid w:val="00B97E24"/>
    <w:rsid w:val="00BA58F7"/>
    <w:rsid w:val="00BC6388"/>
    <w:rsid w:val="00C034DE"/>
    <w:rsid w:val="00C419DC"/>
    <w:rsid w:val="00C77147"/>
    <w:rsid w:val="00CA0AAB"/>
    <w:rsid w:val="00D2456C"/>
    <w:rsid w:val="00D70344"/>
    <w:rsid w:val="00E35CF2"/>
    <w:rsid w:val="00E66C02"/>
    <w:rsid w:val="00EE84D5"/>
    <w:rsid w:val="00EF6312"/>
    <w:rsid w:val="00F12D04"/>
    <w:rsid w:val="00F360B0"/>
    <w:rsid w:val="00F830A4"/>
    <w:rsid w:val="00F90C1D"/>
    <w:rsid w:val="00F96C5E"/>
    <w:rsid w:val="00FC2CE7"/>
    <w:rsid w:val="00FE0438"/>
    <w:rsid w:val="03386D88"/>
    <w:rsid w:val="03A46BCF"/>
    <w:rsid w:val="0D0ABCDA"/>
    <w:rsid w:val="15108CE7"/>
    <w:rsid w:val="1DFDD76A"/>
    <w:rsid w:val="2106CABE"/>
    <w:rsid w:val="247D9F29"/>
    <w:rsid w:val="276B7DB5"/>
    <w:rsid w:val="2A551DD4"/>
    <w:rsid w:val="2D3540B2"/>
    <w:rsid w:val="33EA4EAE"/>
    <w:rsid w:val="34019CB5"/>
    <w:rsid w:val="3A04193F"/>
    <w:rsid w:val="448D0756"/>
    <w:rsid w:val="45A6BD3E"/>
    <w:rsid w:val="45BC0C7E"/>
    <w:rsid w:val="4620BBC8"/>
    <w:rsid w:val="4B8712A4"/>
    <w:rsid w:val="4B9C637C"/>
    <w:rsid w:val="4FB31096"/>
    <w:rsid w:val="54F5FB4E"/>
    <w:rsid w:val="57D73AD4"/>
    <w:rsid w:val="58FF1FE5"/>
    <w:rsid w:val="5BC7B5C5"/>
    <w:rsid w:val="5FF79336"/>
    <w:rsid w:val="619F069B"/>
    <w:rsid w:val="6220C430"/>
    <w:rsid w:val="64457B99"/>
    <w:rsid w:val="6598DDD9"/>
    <w:rsid w:val="65E47C6B"/>
    <w:rsid w:val="66E406BE"/>
    <w:rsid w:val="695AC554"/>
    <w:rsid w:val="71035E8C"/>
    <w:rsid w:val="7121D486"/>
    <w:rsid w:val="75D52143"/>
    <w:rsid w:val="79D2E579"/>
    <w:rsid w:val="7BE97F76"/>
    <w:rsid w:val="7FB582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A0345E"/>
  <w15:chartTrackingRefBased/>
  <w15:docId w15:val="{7F6E672F-BEB1-4DF5-BCCD-CB3237215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6370D1"/>
    <w:pPr>
      <w:spacing w:before="240" w:after="0"/>
    </w:pPr>
    <w:rPr>
      <w:sz w:val="20"/>
    </w:rPr>
  </w:style>
  <w:style w:type="paragraph" w:styleId="Heading1">
    <w:name w:val="heading 1"/>
    <w:basedOn w:val="Normal"/>
    <w:next w:val="Normal"/>
    <w:link w:val="Heading1Char"/>
    <w:uiPriority w:val="9"/>
    <w:qFormat/>
    <w:rsid w:val="00F96C5E"/>
    <w:pPr>
      <w:spacing w:before="210"/>
      <w:outlineLvl w:val="0"/>
    </w:pPr>
    <w:rPr>
      <w:rFonts w:asciiTheme="majorHAnsi" w:hAnsiTheme="majorHAnsi"/>
      <w:b/>
      <w:bCs/>
      <w:sz w:val="48"/>
      <w:szCs w:val="48"/>
    </w:rPr>
  </w:style>
  <w:style w:type="paragraph" w:styleId="Heading2">
    <w:name w:val="heading 2"/>
    <w:basedOn w:val="Normal"/>
    <w:next w:val="Normal"/>
    <w:link w:val="Heading2Char"/>
    <w:uiPriority w:val="9"/>
    <w:qFormat/>
    <w:rsid w:val="00A2399E"/>
    <w:pPr>
      <w:outlineLvl w:val="1"/>
    </w:pPr>
    <w:rPr>
      <w:b/>
      <w:bCs/>
      <w:sz w:val="36"/>
      <w:szCs w:val="30"/>
    </w:rPr>
  </w:style>
  <w:style w:type="paragraph" w:styleId="Heading3">
    <w:name w:val="heading 3"/>
    <w:basedOn w:val="Normal"/>
    <w:next w:val="Normal"/>
    <w:link w:val="Heading3Char"/>
    <w:uiPriority w:val="9"/>
    <w:semiHidden/>
    <w:qFormat/>
    <w:rsid w:val="00BC6388"/>
    <w:pPr>
      <w:keepNext/>
      <w:keepLines/>
      <w:spacing w:before="4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2399E"/>
    <w:pPr>
      <w:spacing w:before="100" w:beforeAutospacing="1" w:line="240" w:lineRule="auto"/>
    </w:pPr>
    <w:rPr>
      <w:rFonts w:asciiTheme="majorHAnsi" w:hAnsiTheme="majorHAnsi"/>
      <w:b/>
      <w:color w:val="000000" w:themeColor="text1"/>
      <w:sz w:val="88"/>
      <w:szCs w:val="50"/>
    </w:rPr>
  </w:style>
  <w:style w:type="character" w:customStyle="1" w:styleId="TitleChar">
    <w:name w:val="Title Char"/>
    <w:basedOn w:val="DefaultParagraphFont"/>
    <w:link w:val="Title"/>
    <w:uiPriority w:val="10"/>
    <w:rsid w:val="00A2399E"/>
    <w:rPr>
      <w:rFonts w:asciiTheme="majorHAnsi" w:hAnsiTheme="majorHAnsi"/>
      <w:b/>
      <w:color w:val="000000" w:themeColor="text1"/>
      <w:sz w:val="88"/>
      <w:szCs w:val="50"/>
    </w:rPr>
  </w:style>
  <w:style w:type="paragraph" w:styleId="Subtitle">
    <w:name w:val="Subtitle"/>
    <w:basedOn w:val="Normal"/>
    <w:next w:val="Normal"/>
    <w:link w:val="SubtitleChar"/>
    <w:uiPriority w:val="11"/>
    <w:qFormat/>
    <w:rsid w:val="00A2399E"/>
    <w:pPr>
      <w:spacing w:before="120" w:after="240" w:line="240" w:lineRule="auto"/>
    </w:pPr>
    <w:rPr>
      <w:color w:val="7F7F7F" w:themeColor="text1" w:themeTint="80"/>
      <w:sz w:val="28"/>
      <w:szCs w:val="24"/>
    </w:rPr>
  </w:style>
  <w:style w:type="character" w:customStyle="1" w:styleId="SubtitleChar">
    <w:name w:val="Subtitle Char"/>
    <w:basedOn w:val="DefaultParagraphFont"/>
    <w:link w:val="Subtitle"/>
    <w:uiPriority w:val="11"/>
    <w:rsid w:val="00A2399E"/>
    <w:rPr>
      <w:color w:val="7F7F7F" w:themeColor="text1" w:themeTint="80"/>
      <w:sz w:val="28"/>
      <w:szCs w:val="24"/>
    </w:rPr>
  </w:style>
  <w:style w:type="character" w:customStyle="1" w:styleId="Heading1Char">
    <w:name w:val="Heading 1 Char"/>
    <w:basedOn w:val="DefaultParagraphFont"/>
    <w:link w:val="Heading1"/>
    <w:uiPriority w:val="9"/>
    <w:rsid w:val="00F96C5E"/>
    <w:rPr>
      <w:rFonts w:asciiTheme="majorHAnsi" w:hAnsiTheme="majorHAnsi"/>
      <w:b/>
      <w:bCs/>
      <w:sz w:val="48"/>
      <w:szCs w:val="48"/>
    </w:rPr>
  </w:style>
  <w:style w:type="paragraph" w:customStyle="1" w:styleId="Byline">
    <w:name w:val="Byline"/>
    <w:basedOn w:val="Normal"/>
    <w:qFormat/>
    <w:rsid w:val="00A2399E"/>
    <w:pPr>
      <w:spacing w:before="120"/>
    </w:pPr>
    <w:rPr>
      <w:color w:val="404040" w:themeColor="text1" w:themeTint="BF"/>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unhideWhenUsed/>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719D0"/>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6370D1"/>
    <w:rPr>
      <w:sz w:val="20"/>
    </w:rPr>
  </w:style>
  <w:style w:type="paragraph" w:customStyle="1" w:styleId="TopicDescription">
    <w:name w:val="Topic Description"/>
    <w:basedOn w:val="Normal"/>
    <w:qFormat/>
    <w:rsid w:val="00A2399E"/>
    <w:pPr>
      <w:spacing w:before="120"/>
      <w:jc w:val="right"/>
    </w:pPr>
    <w:rPr>
      <w:sz w:val="18"/>
      <w:szCs w:val="18"/>
    </w:rPr>
  </w:style>
  <w:style w:type="paragraph" w:customStyle="1" w:styleId="TopicTitle">
    <w:name w:val="Topic Title"/>
    <w:basedOn w:val="Normal"/>
    <w:qFormat/>
    <w:rsid w:val="00F96C5E"/>
    <w:pPr>
      <w:spacing w:before="360"/>
      <w:jc w:val="right"/>
    </w:pPr>
    <w:rPr>
      <w:b/>
      <w:sz w:val="18"/>
    </w:rPr>
  </w:style>
  <w:style w:type="paragraph" w:styleId="TOCHeading">
    <w:name w:val="TOC Heading"/>
    <w:basedOn w:val="Normal"/>
    <w:next w:val="Normal"/>
    <w:uiPriority w:val="39"/>
    <w:qFormat/>
    <w:rsid w:val="007507E9"/>
    <w:pPr>
      <w:spacing w:before="400"/>
      <w:jc w:val="right"/>
    </w:pPr>
    <w:rPr>
      <w:b/>
      <w:sz w:val="18"/>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A2399E"/>
    <w:rPr>
      <w:b/>
      <w:bCs/>
      <w:sz w:val="36"/>
      <w:szCs w:val="30"/>
    </w:rPr>
  </w:style>
  <w:style w:type="paragraph" w:customStyle="1" w:styleId="IssueInfo">
    <w:name w:val="Issue Info"/>
    <w:basedOn w:val="Normal"/>
    <w:qFormat/>
    <w:rsid w:val="00A2399E"/>
    <w:pPr>
      <w:spacing w:before="0"/>
      <w:jc w:val="right"/>
    </w:pPr>
    <w:rPr>
      <w:color w:val="7F7F7F" w:themeColor="text1" w:themeTint="80"/>
      <w:sz w:val="18"/>
      <w:szCs w:val="16"/>
    </w:rPr>
  </w:style>
  <w:style w:type="character" w:styleId="PlaceholderText">
    <w:name w:val="Placeholder Text"/>
    <w:basedOn w:val="DefaultParagraphFont"/>
    <w:uiPriority w:val="99"/>
    <w:semiHidden/>
    <w:rsid w:val="007844DC"/>
    <w:rPr>
      <w:color w:val="808080"/>
    </w:rPr>
  </w:style>
  <w:style w:type="character" w:customStyle="1" w:styleId="Bold">
    <w:name w:val="Bold"/>
    <w:uiPriority w:val="1"/>
    <w:qFormat/>
    <w:rsid w:val="0080449D"/>
    <w:rPr>
      <w:b/>
    </w:rPr>
  </w:style>
  <w:style w:type="paragraph" w:styleId="ListParagraph">
    <w:name w:val="List Paragraph"/>
    <w:basedOn w:val="Normal"/>
    <w:uiPriority w:val="34"/>
    <w:qFormat/>
    <w:rsid w:val="00BC6388"/>
    <w:pPr>
      <w:spacing w:before="0" w:after="200" w:line="288" w:lineRule="auto"/>
      <w:ind w:left="720"/>
      <w:contextualSpacing/>
    </w:pPr>
    <w:rPr>
      <w:rFonts w:eastAsiaTheme="minorEastAsia"/>
      <w:sz w:val="21"/>
      <w:szCs w:val="21"/>
      <w:lang w:val="en-GB"/>
    </w:rPr>
  </w:style>
  <w:style w:type="character" w:customStyle="1" w:styleId="Heading3Char">
    <w:name w:val="Heading 3 Char"/>
    <w:basedOn w:val="DefaultParagraphFont"/>
    <w:link w:val="Heading3"/>
    <w:uiPriority w:val="9"/>
    <w:semiHidden/>
    <w:rsid w:val="00BC6388"/>
    <w:rPr>
      <w:rFonts w:asciiTheme="majorHAnsi" w:eastAsiaTheme="majorEastAsia" w:hAnsiTheme="majorHAnsi" w:cstheme="majorBidi"/>
      <w:color w:val="6E6E6E" w:themeColor="accent1" w:themeShade="7F"/>
      <w:sz w:val="24"/>
      <w:szCs w:val="24"/>
    </w:rPr>
  </w:style>
  <w:style w:type="paragraph" w:styleId="NormalWeb">
    <w:name w:val="Normal (Web)"/>
    <w:basedOn w:val="Normal"/>
    <w:uiPriority w:val="99"/>
    <w:semiHidden/>
    <w:unhideWhenUsed/>
    <w:rsid w:val="00BC638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mesClarke\AppData\Local\Microsoft\Office\16.0\DTS\en-GB%7b83BC7391-B1FC-43A9-853D-E43F71159CA7%7d\%7b02D7F4F8-C6C9-4E32-B159-EDE4428640E9%7dTF371fe1a1-54c3-477c-9fb2-1b14c284b07973caee57_win32-ff461d4554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5673D8AC85549D5ADB46E7262CC9233"/>
        <w:category>
          <w:name w:val="General"/>
          <w:gallery w:val="placeholder"/>
        </w:category>
        <w:types>
          <w:type w:val="bbPlcHdr"/>
        </w:types>
        <w:behaviors>
          <w:behavior w:val="content"/>
        </w:behaviors>
        <w:guid w:val="{967A754B-1DE6-47C7-80B6-7B49B3DD8448}"/>
      </w:docPartPr>
      <w:docPartBody>
        <w:p w:rsidR="00DD1BAB" w:rsidRDefault="009269F1">
          <w:pPr>
            <w:pStyle w:val="95673D8AC85549D5ADB46E7262CC9233"/>
          </w:pPr>
          <w:r w:rsidRPr="007844DC">
            <w:t>The Review</w:t>
          </w:r>
        </w:p>
      </w:docPartBody>
    </w:docPart>
    <w:docPart>
      <w:docPartPr>
        <w:name w:val="46A491FCE01E4F32805AEC42B4E785DF"/>
        <w:category>
          <w:name w:val="General"/>
          <w:gallery w:val="placeholder"/>
        </w:category>
        <w:types>
          <w:type w:val="bbPlcHdr"/>
        </w:types>
        <w:behaviors>
          <w:behavior w:val="content"/>
        </w:behaviors>
        <w:guid w:val="{8A0A7E00-7855-4B51-A06E-3229A44E92F2}"/>
      </w:docPartPr>
      <w:docPartBody>
        <w:p w:rsidR="00DD1BAB" w:rsidRDefault="009269F1">
          <w:pPr>
            <w:pStyle w:val="46A491FCE01E4F32805AEC42B4E785DF"/>
          </w:pPr>
          <w:r w:rsidRPr="007844DC">
            <w:t>August 20XX</w:t>
          </w:r>
          <w:r w:rsidRPr="007844DC">
            <w:br/>
            <w:t>Issue #12</w:t>
          </w:r>
        </w:p>
      </w:docPartBody>
    </w:docPart>
    <w:docPart>
      <w:docPartPr>
        <w:name w:val="B5AA721B45AE4C779CD93DABB36A71D5"/>
        <w:category>
          <w:name w:val="General"/>
          <w:gallery w:val="placeholder"/>
        </w:category>
        <w:types>
          <w:type w:val="bbPlcHdr"/>
        </w:types>
        <w:behaviors>
          <w:behavior w:val="content"/>
        </w:behaviors>
        <w:guid w:val="{61A92265-35F0-4246-BDD3-25A2B933C210}"/>
      </w:docPartPr>
      <w:docPartBody>
        <w:p w:rsidR="00DD1BAB" w:rsidRDefault="009269F1">
          <w:pPr>
            <w:pStyle w:val="B5AA721B45AE4C779CD93DABB36A71D5"/>
          </w:pPr>
          <w:r w:rsidRPr="007844DC">
            <w:t>The latest news, views, and announcements</w:t>
          </w:r>
        </w:p>
      </w:docPartBody>
    </w:docPart>
    <w:docPart>
      <w:docPartPr>
        <w:name w:val="1468CEFA324942DDB70F1D6FE4DCD6B4"/>
        <w:category>
          <w:name w:val="General"/>
          <w:gallery w:val="placeholder"/>
        </w:category>
        <w:types>
          <w:type w:val="bbPlcHdr"/>
        </w:types>
        <w:behaviors>
          <w:behavior w:val="content"/>
        </w:behaviors>
        <w:guid w:val="{1C512C56-7AFD-40A3-81FC-D8E5B57C529E}"/>
      </w:docPartPr>
      <w:docPartBody>
        <w:p w:rsidR="00DD1BAB" w:rsidRDefault="009269F1">
          <w:pPr>
            <w:pStyle w:val="1468CEFA324942DDB70F1D6FE4DCD6B4"/>
          </w:pPr>
          <w:r w:rsidRPr="007844DC">
            <w:t>INSIDE</w:t>
          </w:r>
        </w:p>
      </w:docPartBody>
    </w:docPart>
    <w:docPart>
      <w:docPartPr>
        <w:name w:val="BB06896C9D204A2ABA55E565EB869E3A"/>
        <w:category>
          <w:name w:val="General"/>
          <w:gallery w:val="placeholder"/>
        </w:category>
        <w:types>
          <w:type w:val="bbPlcHdr"/>
        </w:types>
        <w:behaviors>
          <w:behavior w:val="content"/>
        </w:behaviors>
        <w:guid w:val="{BB316B70-3E72-4797-80F2-4A91B113290C}"/>
      </w:docPartPr>
      <w:docPartBody>
        <w:p w:rsidR="00DD1BAB" w:rsidRDefault="009269F1">
          <w:pPr>
            <w:pStyle w:val="BB06896C9D204A2ABA55E565EB869E3A"/>
          </w:pPr>
          <w:r w:rsidRPr="007844DC">
            <w:t>New finds this week</w:t>
          </w:r>
        </w:p>
      </w:docPartBody>
    </w:docPart>
    <w:docPart>
      <w:docPartPr>
        <w:name w:val="8D352F8B39F0421DA23556C64C17BAB0"/>
        <w:category>
          <w:name w:val="General"/>
          <w:gallery w:val="placeholder"/>
        </w:category>
        <w:types>
          <w:type w:val="bbPlcHdr"/>
        </w:types>
        <w:behaviors>
          <w:behavior w:val="content"/>
        </w:behaviors>
        <w:guid w:val="{FD63A164-8CE2-4616-991E-51AEDF9B1C89}"/>
      </w:docPartPr>
      <w:docPartBody>
        <w:p w:rsidR="00DD1BAB" w:rsidRDefault="009269F1">
          <w:pPr>
            <w:pStyle w:val="8D352F8B39F0421DA23556C64C17BAB0"/>
          </w:pPr>
          <w:r w:rsidRPr="007844DC">
            <w:t>Add description text here to get your subscribers interested in your topic.</w:t>
          </w:r>
        </w:p>
      </w:docPartBody>
    </w:docPart>
    <w:docPart>
      <w:docPartPr>
        <w:name w:val="27F1E2BAD42A4A05BD2FA6AC4DBFEDAC"/>
        <w:category>
          <w:name w:val="General"/>
          <w:gallery w:val="placeholder"/>
        </w:category>
        <w:types>
          <w:type w:val="bbPlcHdr"/>
        </w:types>
        <w:behaviors>
          <w:behavior w:val="content"/>
        </w:behaviors>
        <w:guid w:val="{4CE960B0-F4EE-4D6B-AED3-CDE34B7703A2}"/>
      </w:docPartPr>
      <w:docPartBody>
        <w:p w:rsidR="00DD1BAB" w:rsidRDefault="009269F1">
          <w:pPr>
            <w:pStyle w:val="27F1E2BAD42A4A05BD2FA6AC4DBFEDAC"/>
          </w:pPr>
          <w:r w:rsidRPr="007844DC">
            <w:t>Corporate newsletter</w:t>
          </w:r>
        </w:p>
      </w:docPartBody>
    </w:docPart>
    <w:docPart>
      <w:docPartPr>
        <w:name w:val="3A41B3D43661438AB47E0CE25EC468D2"/>
        <w:category>
          <w:name w:val="General"/>
          <w:gallery w:val="placeholder"/>
        </w:category>
        <w:types>
          <w:type w:val="bbPlcHdr"/>
        </w:types>
        <w:behaviors>
          <w:behavior w:val="content"/>
        </w:behaviors>
        <w:guid w:val="{90919CB6-4EE2-4302-B7FF-5B5423E74337}"/>
      </w:docPartPr>
      <w:docPartBody>
        <w:p w:rsidR="00DD1BAB" w:rsidRDefault="009269F1">
          <w:pPr>
            <w:pStyle w:val="3A41B3D43661438AB47E0CE25EC468D2"/>
          </w:pPr>
          <w:r w:rsidRPr="007844DC">
            <w:t>Add description text here to get your subscribers interested in your topic.</w:t>
          </w:r>
        </w:p>
      </w:docPartBody>
    </w:docPart>
    <w:docPart>
      <w:docPartPr>
        <w:name w:val="A90E99E5F676415AA4EFB61E55D842F5"/>
        <w:category>
          <w:name w:val="General"/>
          <w:gallery w:val="placeholder"/>
        </w:category>
        <w:types>
          <w:type w:val="bbPlcHdr"/>
        </w:types>
        <w:behaviors>
          <w:behavior w:val="content"/>
        </w:behaviors>
        <w:guid w:val="{D1029EA0-84EC-41CD-A54B-47E80084157C}"/>
      </w:docPartPr>
      <w:docPartBody>
        <w:p w:rsidR="00DD1BAB" w:rsidRDefault="009269F1">
          <w:pPr>
            <w:pStyle w:val="A90E99E5F676415AA4EFB61E55D842F5"/>
          </w:pPr>
          <w:r w:rsidRPr="007844DC">
            <w:t>The observer</w:t>
          </w:r>
        </w:p>
      </w:docPartBody>
    </w:docPart>
    <w:docPart>
      <w:docPartPr>
        <w:name w:val="75ACA9867EDB434F965760547AE4418C"/>
        <w:category>
          <w:name w:val="General"/>
          <w:gallery w:val="placeholder"/>
        </w:category>
        <w:types>
          <w:type w:val="bbPlcHdr"/>
        </w:types>
        <w:behaviors>
          <w:behavior w:val="content"/>
        </w:behaviors>
        <w:guid w:val="{41566757-F91F-4739-883E-5DB3395218AB}"/>
      </w:docPartPr>
      <w:docPartBody>
        <w:p w:rsidR="00DD1BAB" w:rsidRDefault="009269F1">
          <w:pPr>
            <w:pStyle w:val="75ACA9867EDB434F965760547AE4418C"/>
          </w:pPr>
          <w:r w:rsidRPr="007844DC">
            <w:t>Add description text here to get your subscribers interested in your topic.</w:t>
          </w:r>
        </w:p>
      </w:docPartBody>
    </w:docPart>
    <w:docPart>
      <w:docPartPr>
        <w:name w:val="E540E6895F0A40DF8DE2BA5772A9460C"/>
        <w:category>
          <w:name w:val="General"/>
          <w:gallery w:val="placeholder"/>
        </w:category>
        <w:types>
          <w:type w:val="bbPlcHdr"/>
        </w:types>
        <w:behaviors>
          <w:behavior w:val="content"/>
        </w:behaviors>
        <w:guid w:val="{93ED673B-2F5F-4D64-B2AA-38DF89C6A623}"/>
      </w:docPartPr>
      <w:docPartBody>
        <w:p w:rsidR="00DD1BAB" w:rsidRDefault="009269F1">
          <w:pPr>
            <w:pStyle w:val="E540E6895F0A40DF8DE2BA5772A9460C"/>
          </w:pPr>
          <w:r w:rsidRPr="0080449D">
            <w:t>New finds this week</w:t>
          </w:r>
        </w:p>
      </w:docPartBody>
    </w:docPart>
    <w:docPart>
      <w:docPartPr>
        <w:name w:val="525D9BEC9F7946EA89735AD601928F9C"/>
        <w:category>
          <w:name w:val="General"/>
          <w:gallery w:val="placeholder"/>
        </w:category>
        <w:types>
          <w:type w:val="bbPlcHdr"/>
        </w:types>
        <w:behaviors>
          <w:behavior w:val="content"/>
        </w:behaviors>
        <w:guid w:val="{F26848FB-C195-498F-A06D-5D635100172B}"/>
      </w:docPartPr>
      <w:docPartBody>
        <w:p w:rsidR="00DD1BAB" w:rsidRDefault="009269F1">
          <w:pPr>
            <w:pStyle w:val="525D9BEC9F7946EA89735AD601928F9C"/>
          </w:pPr>
          <w:r w:rsidRPr="00CA0AAB">
            <w:t>Corporate newsletter</w:t>
          </w:r>
        </w:p>
      </w:docPartBody>
    </w:docPart>
    <w:docPart>
      <w:docPartPr>
        <w:name w:val="ECAF47CA5E104DE394286BDD51FEBBFA"/>
        <w:category>
          <w:name w:val="General"/>
          <w:gallery w:val="placeholder"/>
        </w:category>
        <w:types>
          <w:type w:val="bbPlcHdr"/>
        </w:types>
        <w:behaviors>
          <w:behavior w:val="content"/>
        </w:behaviors>
        <w:guid w:val="{527554A5-0026-4DB1-AB0F-DD45D8BBB93E}"/>
      </w:docPartPr>
      <w:docPartBody>
        <w:p w:rsidR="00DD1BAB" w:rsidRDefault="009269F1">
          <w:pPr>
            <w:pStyle w:val="ECAF47CA5E104DE394286BDD51FEBBFA"/>
          </w:pPr>
          <w:r w:rsidRPr="00CA0AAB">
            <w:t>Work with the industry’s best</w:t>
          </w:r>
        </w:p>
      </w:docPartBody>
    </w:docPart>
    <w:docPart>
      <w:docPartPr>
        <w:name w:val="78A2A6E2D6C24137BE74C4E8E4484235"/>
        <w:category>
          <w:name w:val="General"/>
          <w:gallery w:val="placeholder"/>
        </w:category>
        <w:types>
          <w:type w:val="bbPlcHdr"/>
        </w:types>
        <w:behaviors>
          <w:behavior w:val="content"/>
        </w:behaviors>
        <w:guid w:val="{D292614C-6557-4A33-9FF7-EEE6B87498A1}"/>
      </w:docPartPr>
      <w:docPartBody>
        <w:p w:rsidR="00DD1BAB" w:rsidRPr="00CA0AAB" w:rsidRDefault="009269F1"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DD1BAB" w:rsidRPr="00CA0AAB" w:rsidRDefault="009269F1" w:rsidP="00CA0AAB">
          <w:r w:rsidRPr="00CA0AAB">
            <w:t>Newsletters are periodicals used to advertise or update your subscribers with information about your product or blog. Type the content of your newsletter here.</w:t>
          </w:r>
        </w:p>
        <w:p w:rsidR="00DD1BAB" w:rsidRDefault="009269F1">
          <w:pPr>
            <w:pStyle w:val="78A2A6E2D6C24137BE74C4E8E4484235"/>
          </w:pPr>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docPartBody>
    </w:docPart>
    <w:docPart>
      <w:docPartPr>
        <w:name w:val="3739EBBF28884F44B87E22B9BAF89E8C"/>
        <w:category>
          <w:name w:val="General"/>
          <w:gallery w:val="placeholder"/>
        </w:category>
        <w:types>
          <w:type w:val="bbPlcHdr"/>
        </w:types>
        <w:behaviors>
          <w:behavior w:val="content"/>
        </w:behaviors>
        <w:guid w:val="{E9936468-3017-47A7-AD39-21B11369089B}"/>
      </w:docPartPr>
      <w:docPartBody>
        <w:p w:rsidR="00DD1BAB" w:rsidRDefault="009269F1">
          <w:pPr>
            <w:pStyle w:val="3739EBBF28884F44B87E22B9BAF89E8C"/>
          </w:pPr>
          <w:r w:rsidRPr="00CA0AAB">
            <w:t>The observer</w:t>
          </w:r>
        </w:p>
      </w:docPartBody>
    </w:docPart>
    <w:docPart>
      <w:docPartPr>
        <w:name w:val="CD66A1F18420463C86A8E27F773E3EA3"/>
        <w:category>
          <w:name w:val="General"/>
          <w:gallery w:val="placeholder"/>
        </w:category>
        <w:types>
          <w:type w:val="bbPlcHdr"/>
        </w:types>
        <w:behaviors>
          <w:behavior w:val="content"/>
        </w:behaviors>
        <w:guid w:val="{5A2D26BB-E912-4567-82DC-16DC874E9FA0}"/>
      </w:docPartPr>
      <w:docPartBody>
        <w:p w:rsidR="00DD1BAB" w:rsidRPr="00CA0AAB" w:rsidRDefault="009269F1"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DD1BAB" w:rsidRDefault="009269F1">
          <w:pPr>
            <w:pStyle w:val="CD66A1F18420463C86A8E27F773E3EA3"/>
          </w:pPr>
          <w:r w:rsidRPr="00CA0AAB">
            <w:t>Newsletters are periodicals used to advertise or update your subscribers with information about your product or blog. They are an excellent way to maintain regular contact with your subscribers.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venirNext LT Pro Light">
    <w:altName w:val="Calibri"/>
    <w:charset w:val="00"/>
    <w:family w:val="swiss"/>
    <w:pitch w:val="variable"/>
    <w:sig w:usb0="00000007" w:usb1="00000000" w:usb2="00000000" w:usb3="00000000" w:csb0="00000093"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435"/>
    <w:rsid w:val="00021D16"/>
    <w:rsid w:val="00307EEB"/>
    <w:rsid w:val="00445601"/>
    <w:rsid w:val="00481939"/>
    <w:rsid w:val="00490034"/>
    <w:rsid w:val="004975B7"/>
    <w:rsid w:val="0054174A"/>
    <w:rsid w:val="005A1465"/>
    <w:rsid w:val="007E1064"/>
    <w:rsid w:val="009269F1"/>
    <w:rsid w:val="00B77ABD"/>
    <w:rsid w:val="00C034DE"/>
    <w:rsid w:val="00DD1BAB"/>
    <w:rsid w:val="00F8743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673D8AC85549D5ADB46E7262CC9233">
    <w:name w:val="95673D8AC85549D5ADB46E7262CC9233"/>
  </w:style>
  <w:style w:type="paragraph" w:customStyle="1" w:styleId="46A491FCE01E4F32805AEC42B4E785DF">
    <w:name w:val="46A491FCE01E4F32805AEC42B4E785DF"/>
  </w:style>
  <w:style w:type="paragraph" w:customStyle="1" w:styleId="B5AA721B45AE4C779CD93DABB36A71D5">
    <w:name w:val="B5AA721B45AE4C779CD93DABB36A71D5"/>
  </w:style>
  <w:style w:type="paragraph" w:customStyle="1" w:styleId="1468CEFA324942DDB70F1D6FE4DCD6B4">
    <w:name w:val="1468CEFA324942DDB70F1D6FE4DCD6B4"/>
  </w:style>
  <w:style w:type="paragraph" w:customStyle="1" w:styleId="BB06896C9D204A2ABA55E565EB869E3A">
    <w:name w:val="BB06896C9D204A2ABA55E565EB869E3A"/>
  </w:style>
  <w:style w:type="paragraph" w:customStyle="1" w:styleId="8D352F8B39F0421DA23556C64C17BAB0">
    <w:name w:val="8D352F8B39F0421DA23556C64C17BAB0"/>
  </w:style>
  <w:style w:type="paragraph" w:customStyle="1" w:styleId="27F1E2BAD42A4A05BD2FA6AC4DBFEDAC">
    <w:name w:val="27F1E2BAD42A4A05BD2FA6AC4DBFEDAC"/>
  </w:style>
  <w:style w:type="paragraph" w:customStyle="1" w:styleId="3A41B3D43661438AB47E0CE25EC468D2">
    <w:name w:val="3A41B3D43661438AB47E0CE25EC468D2"/>
  </w:style>
  <w:style w:type="paragraph" w:customStyle="1" w:styleId="A90E99E5F676415AA4EFB61E55D842F5">
    <w:name w:val="A90E99E5F676415AA4EFB61E55D842F5"/>
  </w:style>
  <w:style w:type="paragraph" w:customStyle="1" w:styleId="75ACA9867EDB434F965760547AE4418C">
    <w:name w:val="75ACA9867EDB434F965760547AE4418C"/>
  </w:style>
  <w:style w:type="paragraph" w:customStyle="1" w:styleId="E540E6895F0A40DF8DE2BA5772A9460C">
    <w:name w:val="E540E6895F0A40DF8DE2BA5772A9460C"/>
  </w:style>
  <w:style w:type="paragraph" w:customStyle="1" w:styleId="9BE64AF7C6204483B570C53A3F867A94">
    <w:name w:val="9BE64AF7C6204483B570C53A3F867A94"/>
  </w:style>
  <w:style w:type="character" w:customStyle="1" w:styleId="Bold">
    <w:name w:val="Bold"/>
    <w:uiPriority w:val="1"/>
    <w:qFormat/>
    <w:rPr>
      <w:b/>
    </w:rPr>
  </w:style>
  <w:style w:type="paragraph" w:customStyle="1" w:styleId="59B12B07F84741AEADA354ECE40D529C">
    <w:name w:val="59B12B07F84741AEADA354ECE40D529C"/>
  </w:style>
  <w:style w:type="paragraph" w:customStyle="1" w:styleId="6A797AC89DDB41C880F4AEAF7FAE667E">
    <w:name w:val="6A797AC89DDB41C880F4AEAF7FAE667E"/>
  </w:style>
  <w:style w:type="paragraph" w:customStyle="1" w:styleId="862A84FE28754E05832FBA3280CDFAA7">
    <w:name w:val="862A84FE28754E05832FBA3280CDFAA7"/>
  </w:style>
  <w:style w:type="paragraph" w:customStyle="1" w:styleId="525D9BEC9F7946EA89735AD601928F9C">
    <w:name w:val="525D9BEC9F7946EA89735AD601928F9C"/>
  </w:style>
  <w:style w:type="paragraph" w:customStyle="1" w:styleId="4F6224A69A5042958F6E492187AAF5FB">
    <w:name w:val="4F6224A69A5042958F6E492187AAF5FB"/>
  </w:style>
  <w:style w:type="paragraph" w:customStyle="1" w:styleId="C4C7244E23F64A17AB6EAF07FC29A436">
    <w:name w:val="C4C7244E23F64A17AB6EAF07FC29A436"/>
  </w:style>
  <w:style w:type="paragraph" w:customStyle="1" w:styleId="2E04401E9270445C9BB40E1CA6430309">
    <w:name w:val="2E04401E9270445C9BB40E1CA6430309"/>
  </w:style>
  <w:style w:type="paragraph" w:customStyle="1" w:styleId="ECAF47CA5E104DE394286BDD51FEBBFA">
    <w:name w:val="ECAF47CA5E104DE394286BDD51FEBBFA"/>
  </w:style>
  <w:style w:type="paragraph" w:customStyle="1" w:styleId="748FD97CF6E347A5BF3E96FABFBC6DCE">
    <w:name w:val="748FD97CF6E347A5BF3E96FABFBC6DCE"/>
  </w:style>
  <w:style w:type="paragraph" w:customStyle="1" w:styleId="78A2A6E2D6C24137BE74C4E8E4484235">
    <w:name w:val="78A2A6E2D6C24137BE74C4E8E4484235"/>
  </w:style>
  <w:style w:type="paragraph" w:customStyle="1" w:styleId="3739EBBF28884F44B87E22B9BAF89E8C">
    <w:name w:val="3739EBBF28884F44B87E22B9BAF89E8C"/>
  </w:style>
  <w:style w:type="paragraph" w:customStyle="1" w:styleId="384E885F97C846B4B63BB61963A348A0">
    <w:name w:val="384E885F97C846B4B63BB61963A348A0"/>
  </w:style>
  <w:style w:type="paragraph" w:customStyle="1" w:styleId="CD66A1F18420463C86A8E27F773E3EA3">
    <w:name w:val="CD66A1F18420463C86A8E27F773E3E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33">
      <a:majorFont>
        <a:latin typeface="Century Gothic"/>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4AA75D46678E94BA7082DCD6CD7E8A9" ma:contentTypeVersion="8" ma:contentTypeDescription="Create a new document." ma:contentTypeScope="" ma:versionID="859d76d3aa9fed17f5e9f95a27927d13">
  <xsd:schema xmlns:xsd="http://www.w3.org/2001/XMLSchema" xmlns:xs="http://www.w3.org/2001/XMLSchema" xmlns:p="http://schemas.microsoft.com/office/2006/metadata/properties" xmlns:ns2="8480bb3f-4465-4198-8a22-40266e7a54dd" targetNamespace="http://schemas.microsoft.com/office/2006/metadata/properties" ma:root="true" ma:fieldsID="c9cc5fbe31d8d2ccb463ba9898213ec9" ns2:_="">
    <xsd:import namespace="8480bb3f-4465-4198-8a22-40266e7a54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0bb3f-4465-4198-8a22-40266e7a54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3DFBE9-EB66-4012-8ED2-DD79AFCC13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21B4B79-11E8-4E75-9E08-249C947607AD}">
  <ds:schemaRefs>
    <ds:schemaRef ds:uri="http://schemas.microsoft.com/sharepoint/v3/contenttype/forms"/>
  </ds:schemaRefs>
</ds:datastoreItem>
</file>

<file path=customXml/itemProps3.xml><?xml version="1.0" encoding="utf-8"?>
<ds:datastoreItem xmlns:ds="http://schemas.openxmlformats.org/officeDocument/2006/customXml" ds:itemID="{155216FF-29F4-40D4-9D65-FA8284E8B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0bb3f-4465-4198-8a22-40266e7a54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{02D7F4F8-C6C9-4E32-B159-EDE4428640E9}TF371fe1a1-54c3-477c-9fb2-1b14c284b07973caee57_win32-ff461d455467</Template>
  <TotalTime>3</TotalTime>
  <Pages>2</Pages>
  <Words>507</Words>
  <Characters>2996</Characters>
  <Application>Microsoft Office Word</Application>
  <DocSecurity>0</DocSecurity>
  <Lines>108</Lines>
  <Paragraphs>30</Paragraphs>
  <ScaleCrop>false</ScaleCrop>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Clarke</dc:creator>
  <cp:keywords/>
  <dc:description/>
  <cp:lastModifiedBy>Philip Giles</cp:lastModifiedBy>
  <cp:revision>13</cp:revision>
  <cp:lastPrinted>2026-03-16T12:25:00Z</cp:lastPrinted>
  <dcterms:created xsi:type="dcterms:W3CDTF">2026-03-20T16:08:00Z</dcterms:created>
  <dcterms:modified xsi:type="dcterms:W3CDTF">2026-03-30T11:38:00Z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0x01010084AA75D46678E94BA7082DCD6CD7E8A9</vt:lpwstr>
  </property>
</Properties>
</file>